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A94" w:rsidRDefault="00EC3384">
      <w:pPr>
        <w:pStyle w:val="Header"/>
        <w:snapToGrid w:val="0"/>
        <w:spacing w:after="0" w:afterAutospacing="0"/>
        <w:rPr>
          <w:rFonts w:eastAsia="宋体"/>
          <w:sz w:val="24"/>
          <w:szCs w:val="24"/>
          <w:lang w:eastAsia="zh-CN"/>
        </w:rPr>
      </w:pPr>
      <w:r>
        <w:rPr>
          <w:sz w:val="24"/>
          <w:szCs w:val="24"/>
        </w:rPr>
        <w:t>3GPP TSG RAN WG1 Meeting #</w:t>
      </w:r>
      <w:r>
        <w:rPr>
          <w:rFonts w:eastAsia="宋体" w:hint="eastAsia"/>
          <w:sz w:val="24"/>
          <w:szCs w:val="24"/>
          <w:lang w:val="en-US" w:eastAsia="zh-CN"/>
        </w:rPr>
        <w:t>91</w:t>
      </w:r>
      <w:r>
        <w:rPr>
          <w:rFonts w:eastAsia="宋体"/>
          <w:sz w:val="24"/>
          <w:szCs w:val="24"/>
          <w:lang w:eastAsia="zh-CN"/>
        </w:rPr>
        <w:t xml:space="preserve">                                    </w:t>
      </w:r>
      <w:r>
        <w:rPr>
          <w:rFonts w:eastAsia="宋体"/>
          <w:sz w:val="24"/>
          <w:szCs w:val="24"/>
          <w:lang w:eastAsia="zh-CN"/>
        </w:rPr>
        <w:tab/>
      </w:r>
      <w:r>
        <w:rPr>
          <w:rFonts w:eastAsia="宋体"/>
          <w:sz w:val="24"/>
          <w:szCs w:val="24"/>
          <w:lang w:eastAsia="zh-CN"/>
        </w:rPr>
        <w:tab/>
      </w:r>
      <w:r>
        <w:rPr>
          <w:rFonts w:eastAsia="宋体"/>
          <w:sz w:val="24"/>
          <w:szCs w:val="24"/>
          <w:lang w:eastAsia="zh-CN"/>
        </w:rPr>
        <w:tab/>
        <w:t xml:space="preserve">     </w:t>
      </w:r>
      <w:r>
        <w:rPr>
          <w:rFonts w:hint="eastAsia"/>
          <w:sz w:val="24"/>
          <w:szCs w:val="24"/>
        </w:rPr>
        <w:t>R1-</w:t>
      </w:r>
      <w:r w:rsidR="009A2FF1">
        <w:rPr>
          <w:rFonts w:hint="eastAsia"/>
          <w:sz w:val="24"/>
          <w:szCs w:val="24"/>
        </w:rPr>
        <w:t>17</w:t>
      </w:r>
      <w:r w:rsidR="009A2FF1">
        <w:rPr>
          <w:sz w:val="24"/>
          <w:szCs w:val="24"/>
        </w:rPr>
        <w:t>21440</w:t>
      </w:r>
    </w:p>
    <w:p w:rsidR="00A13A94" w:rsidRDefault="00EC3384">
      <w:pPr>
        <w:pStyle w:val="Header"/>
        <w:snapToGrid w:val="0"/>
        <w:spacing w:after="0" w:afterAutospacing="0"/>
        <w:rPr>
          <w:sz w:val="24"/>
          <w:szCs w:val="24"/>
          <w:lang w:eastAsia="zh-CN"/>
        </w:rPr>
      </w:pPr>
      <w:r>
        <w:rPr>
          <w:rFonts w:hint="eastAsia"/>
          <w:sz w:val="24"/>
          <w:szCs w:val="24"/>
          <w:lang w:eastAsia="zh-CN"/>
        </w:rPr>
        <w:t xml:space="preserve">Reno, </w:t>
      </w:r>
      <w:r>
        <w:rPr>
          <w:rFonts w:hint="eastAsia"/>
          <w:sz w:val="24"/>
          <w:szCs w:val="24"/>
          <w:lang w:val="en-US" w:eastAsia="zh-CN"/>
        </w:rPr>
        <w:t>USA</w:t>
      </w:r>
      <w:r>
        <w:rPr>
          <w:sz w:val="24"/>
          <w:szCs w:val="24"/>
          <w:lang w:eastAsia="zh-CN"/>
        </w:rPr>
        <w:t xml:space="preserve">, </w:t>
      </w:r>
      <w:r>
        <w:rPr>
          <w:rFonts w:hint="eastAsia"/>
          <w:sz w:val="24"/>
          <w:szCs w:val="24"/>
          <w:lang w:eastAsia="zh-CN"/>
        </w:rPr>
        <w:t>27th</w:t>
      </w:r>
      <w:r>
        <w:rPr>
          <w:rFonts w:hint="eastAsia"/>
          <w:sz w:val="24"/>
          <w:szCs w:val="24"/>
          <w:lang w:val="en-US" w:eastAsia="zh-CN"/>
        </w:rPr>
        <w:t xml:space="preserve"> </w:t>
      </w:r>
      <w:r>
        <w:rPr>
          <w:rFonts w:hint="eastAsia"/>
          <w:sz w:val="24"/>
          <w:szCs w:val="24"/>
          <w:lang w:eastAsia="zh-CN"/>
        </w:rPr>
        <w:t>November</w:t>
      </w:r>
      <w:r>
        <w:rPr>
          <w:sz w:val="24"/>
          <w:szCs w:val="24"/>
          <w:lang w:eastAsia="zh-CN"/>
        </w:rPr>
        <w:t xml:space="preserve"> </w:t>
      </w:r>
      <w:r>
        <w:rPr>
          <w:rFonts w:hint="eastAsia"/>
          <w:sz w:val="24"/>
          <w:szCs w:val="24"/>
          <w:lang w:eastAsia="zh-CN"/>
        </w:rPr>
        <w:t>-</w:t>
      </w:r>
      <w:r>
        <w:rPr>
          <w:sz w:val="24"/>
          <w:szCs w:val="24"/>
          <w:lang w:eastAsia="zh-CN"/>
        </w:rPr>
        <w:t xml:space="preserve"> </w:t>
      </w:r>
      <w:r>
        <w:rPr>
          <w:rFonts w:hint="eastAsia"/>
          <w:sz w:val="24"/>
          <w:szCs w:val="24"/>
          <w:lang w:eastAsia="zh-CN"/>
        </w:rPr>
        <w:t>1st December,</w:t>
      </w:r>
      <w:r>
        <w:rPr>
          <w:sz w:val="24"/>
          <w:szCs w:val="24"/>
          <w:lang w:eastAsia="zh-CN"/>
        </w:rPr>
        <w:t xml:space="preserve"> 201</w:t>
      </w:r>
      <w:r>
        <w:rPr>
          <w:rFonts w:hint="eastAsia"/>
          <w:sz w:val="24"/>
          <w:szCs w:val="24"/>
          <w:lang w:eastAsia="zh-CN"/>
        </w:rPr>
        <w:t>7</w:t>
      </w:r>
    </w:p>
    <w:p w:rsidR="00A13A94" w:rsidRDefault="00A13A94">
      <w:pPr>
        <w:pStyle w:val="Header"/>
        <w:snapToGrid w:val="0"/>
        <w:spacing w:after="0" w:afterAutospacing="0"/>
        <w:rPr>
          <w:rFonts w:eastAsia="宋体" w:cs="Arial"/>
          <w:bCs/>
          <w:sz w:val="22"/>
          <w:szCs w:val="22"/>
          <w:lang w:val="en-US" w:eastAsia="zh-CN"/>
        </w:rPr>
      </w:pPr>
    </w:p>
    <w:p w:rsidR="00A13A94" w:rsidRDefault="00EC3384">
      <w:pPr>
        <w:pStyle w:val="Header"/>
        <w:snapToGrid w:val="0"/>
        <w:spacing w:after="0" w:afterAutospacing="0"/>
        <w:rPr>
          <w:sz w:val="24"/>
          <w:szCs w:val="24"/>
        </w:rPr>
      </w:pPr>
      <w:r>
        <w:rPr>
          <w:sz w:val="24"/>
          <w:szCs w:val="24"/>
        </w:rPr>
        <w:t>Source:            ZTE</w:t>
      </w:r>
      <w:r>
        <w:rPr>
          <w:rFonts w:eastAsia="宋体" w:cs="Arial"/>
          <w:sz w:val="24"/>
          <w:szCs w:val="24"/>
          <w:lang w:val="en-US" w:eastAsia="zh-CN"/>
        </w:rPr>
        <w:t>, Sanechips</w:t>
      </w:r>
    </w:p>
    <w:p w:rsidR="00A13A94" w:rsidRDefault="00EC3384">
      <w:pPr>
        <w:widowControl w:val="0"/>
        <w:autoSpaceDE w:val="0"/>
        <w:autoSpaceDN w:val="0"/>
        <w:adjustRightInd w:val="0"/>
        <w:spacing w:after="0" w:afterAutospacing="0"/>
        <w:rPr>
          <w:rFonts w:ascii="Arial" w:eastAsia="MS Minchofalt" w:hAnsi="Arial"/>
          <w:b/>
          <w:sz w:val="24"/>
          <w:szCs w:val="24"/>
        </w:rPr>
      </w:pPr>
      <w:r>
        <w:rPr>
          <w:rFonts w:ascii="Arial" w:eastAsia="MS Minchofalt" w:hAnsi="Arial"/>
          <w:b/>
          <w:sz w:val="24"/>
          <w:szCs w:val="24"/>
        </w:rPr>
        <w:t>Title:</w:t>
      </w:r>
      <w:r>
        <w:rPr>
          <w:rFonts w:ascii="Arial" w:eastAsia="MS Minchofalt" w:hAnsi="Arial"/>
          <w:b/>
          <w:sz w:val="24"/>
          <w:szCs w:val="24"/>
        </w:rPr>
        <w:tab/>
      </w:r>
      <w:r>
        <w:rPr>
          <w:rFonts w:ascii="Arial" w:eastAsia="MS Minchofalt" w:hAnsi="Arial"/>
          <w:b/>
          <w:sz w:val="24"/>
          <w:szCs w:val="24"/>
        </w:rPr>
        <w:tab/>
        <w:t xml:space="preserve">    </w:t>
      </w:r>
      <w:r>
        <w:rPr>
          <w:rFonts w:ascii="Arial" w:eastAsia="MS Minchofalt" w:hAnsi="Arial" w:hint="eastAsia"/>
          <w:b/>
          <w:sz w:val="24"/>
          <w:szCs w:val="24"/>
        </w:rPr>
        <w:t>Considerations on BG Determination</w:t>
      </w:r>
    </w:p>
    <w:p w:rsidR="00A13A94" w:rsidRDefault="00EC3384">
      <w:pPr>
        <w:pStyle w:val="Header"/>
        <w:snapToGrid w:val="0"/>
        <w:spacing w:after="0" w:afterAutospacing="0"/>
        <w:rPr>
          <w:rFonts w:eastAsia="宋体"/>
          <w:sz w:val="24"/>
          <w:szCs w:val="24"/>
          <w:lang w:eastAsia="zh-CN"/>
        </w:rPr>
      </w:pPr>
      <w:r>
        <w:rPr>
          <w:sz w:val="24"/>
          <w:szCs w:val="24"/>
        </w:rPr>
        <w:t xml:space="preserve">Agenda item:   </w:t>
      </w:r>
      <w:r>
        <w:rPr>
          <w:rFonts w:eastAsia="宋体"/>
          <w:sz w:val="24"/>
          <w:szCs w:val="24"/>
          <w:lang w:val="en-US" w:eastAsia="zh-CN"/>
        </w:rPr>
        <w:t>7.4.1.1</w:t>
      </w:r>
    </w:p>
    <w:p w:rsidR="00A13A94" w:rsidRDefault="00EC3384">
      <w:pPr>
        <w:widowControl w:val="0"/>
        <w:autoSpaceDE w:val="0"/>
        <w:autoSpaceDN w:val="0"/>
        <w:adjustRightInd w:val="0"/>
        <w:spacing w:after="0" w:afterAutospacing="0" w:line="240" w:lineRule="auto"/>
        <w:rPr>
          <w:rFonts w:ascii="Arial" w:hAnsi="Arial"/>
          <w:b/>
          <w:sz w:val="24"/>
          <w:szCs w:val="24"/>
          <w:lang w:eastAsia="zh-CN"/>
        </w:rPr>
      </w:pPr>
      <w:r>
        <w:rPr>
          <w:rFonts w:ascii="Arial" w:eastAsia="MS Minchofalt" w:hAnsi="Arial"/>
          <w:b/>
          <w:sz w:val="24"/>
          <w:szCs w:val="24"/>
        </w:rPr>
        <w:t>Document for: Discussion/Decision</w:t>
      </w:r>
    </w:p>
    <w:p w:rsidR="00A13A94" w:rsidRDefault="00A13A94">
      <w:pPr>
        <w:widowControl w:val="0"/>
        <w:pBdr>
          <w:bottom w:val="single" w:sz="4" w:space="1" w:color="auto"/>
        </w:pBdr>
        <w:snapToGrid w:val="0"/>
        <w:spacing w:after="0" w:afterAutospacing="0" w:line="240" w:lineRule="auto"/>
        <w:jc w:val="both"/>
      </w:pPr>
    </w:p>
    <w:p w:rsidR="00000000" w:rsidRDefault="00EC3384" w:rsidP="00814073">
      <w:pPr>
        <w:pStyle w:val="Heading1"/>
        <w:keepNext w:val="0"/>
        <w:widowControl w:val="0"/>
        <w:numPr>
          <w:ilvl w:val="0"/>
          <w:numId w:val="9"/>
        </w:numPr>
        <w:tabs>
          <w:tab w:val="clear" w:pos="0"/>
        </w:tabs>
        <w:spacing w:before="0" w:afterLines="50" w:afterAutospacing="0"/>
        <w:ind w:left="0" w:firstLine="0"/>
        <w:jc w:val="both"/>
        <w:rPr>
          <w:b/>
          <w:lang w:eastAsia="zh-CN"/>
        </w:rPr>
      </w:pPr>
      <w:r>
        <w:rPr>
          <w:b/>
          <w:lang w:eastAsia="zh-CN"/>
        </w:rPr>
        <w:t>Introduction</w:t>
      </w:r>
    </w:p>
    <w:p w:rsidR="00A13A94" w:rsidRDefault="00EC3384">
      <w:pPr>
        <w:widowControl w:val="0"/>
        <w:spacing w:after="0" w:afterAutospacing="0"/>
        <w:jc w:val="both"/>
        <w:rPr>
          <w:sz w:val="20"/>
        </w:rPr>
      </w:pPr>
      <w:r>
        <w:rPr>
          <w:sz w:val="20"/>
        </w:rPr>
        <w:t xml:space="preserve">At the 3GPP TSG RAN1 NR </w:t>
      </w:r>
      <w:r>
        <w:rPr>
          <w:sz w:val="20"/>
          <w:lang w:val="en-US" w:eastAsia="zh-CN"/>
        </w:rPr>
        <w:t xml:space="preserve">#90bis </w:t>
      </w:r>
      <w:r>
        <w:rPr>
          <w:sz w:val="20"/>
        </w:rPr>
        <w:t>meeting, the following agreements</w:t>
      </w:r>
      <w:r>
        <w:rPr>
          <w:sz w:val="20"/>
          <w:lang w:val="en-US" w:eastAsia="zh-CN"/>
        </w:rPr>
        <w:t xml:space="preserve"> for BG determination</w:t>
      </w:r>
      <w:r>
        <w:rPr>
          <w:sz w:val="20"/>
        </w:rPr>
        <w:t xml:space="preserve"> have been achieved </w:t>
      </w:r>
      <w:fldSimple w:instr=" REF _Ref430615169 \r \h  \* MERGEFORMAT ">
        <w:r>
          <w:rPr>
            <w:sz w:val="20"/>
          </w:rPr>
          <w:t>[1]</w:t>
        </w:r>
      </w:fldSimple>
      <w:r>
        <w:rPr>
          <w:sz w:val="20"/>
        </w:rPr>
        <w:t>:</w:t>
      </w:r>
    </w:p>
    <w:p w:rsidR="00A13A94" w:rsidRDefault="00EC3384">
      <w:pPr>
        <w:spacing w:after="0" w:afterAutospacing="0" w:line="240" w:lineRule="auto"/>
        <w:rPr>
          <w:rFonts w:eastAsia="MS Mincho"/>
          <w:b/>
          <w:sz w:val="20"/>
          <w:highlight w:val="green"/>
          <w:u w:val="single"/>
        </w:rPr>
      </w:pPr>
      <w:r>
        <w:rPr>
          <w:rFonts w:eastAsia="MS Mincho"/>
          <w:b/>
          <w:sz w:val="20"/>
          <w:highlight w:val="green"/>
          <w:u w:val="single"/>
        </w:rPr>
        <w:t xml:space="preserve">Agreement: </w:t>
      </w:r>
    </w:p>
    <w:p w:rsidR="00A13A94" w:rsidRDefault="00EC3384">
      <w:pPr>
        <w:spacing w:line="240" w:lineRule="atLeast"/>
        <w:rPr>
          <w:sz w:val="20"/>
        </w:rPr>
      </w:pPr>
      <w:r>
        <w:rPr>
          <w:sz w:val="20"/>
        </w:rPr>
        <w:t>For block lengths K≤308:</w:t>
      </w:r>
    </w:p>
    <w:p w:rsidR="00A13A94" w:rsidRDefault="00EC3384">
      <w:pPr>
        <w:numPr>
          <w:ilvl w:val="0"/>
          <w:numId w:val="10"/>
        </w:numPr>
        <w:spacing w:line="240" w:lineRule="atLeast"/>
        <w:rPr>
          <w:sz w:val="20"/>
        </w:rPr>
      </w:pPr>
      <w:r>
        <w:rPr>
          <w:sz w:val="20"/>
        </w:rPr>
        <w:t>BG2 is used for all code rates</w:t>
      </w:r>
    </w:p>
    <w:p w:rsidR="00A13A94" w:rsidRDefault="00EC3384">
      <w:pPr>
        <w:spacing w:after="0" w:afterAutospacing="0"/>
        <w:rPr>
          <w:rFonts w:eastAsia="MS Mincho"/>
          <w:b/>
          <w:sz w:val="20"/>
          <w:highlight w:val="green"/>
          <w:u w:val="single"/>
        </w:rPr>
      </w:pPr>
      <w:r>
        <w:rPr>
          <w:rFonts w:eastAsia="MS Mincho"/>
          <w:b/>
          <w:sz w:val="20"/>
          <w:highlight w:val="green"/>
          <w:u w:val="single"/>
        </w:rPr>
        <w:t xml:space="preserve">Agreement: </w:t>
      </w:r>
    </w:p>
    <w:p w:rsidR="00A13A94" w:rsidRDefault="00EC3384">
      <w:pPr>
        <w:rPr>
          <w:rFonts w:eastAsia="MS Mincho"/>
          <w:sz w:val="20"/>
          <w:u w:val="single"/>
        </w:rPr>
      </w:pPr>
      <w:r>
        <w:rPr>
          <w:rFonts w:eastAsia="MS Mincho"/>
          <w:b/>
          <w:sz w:val="20"/>
          <w:u w:val="single"/>
        </w:rPr>
        <w:t>The first Working Assumption from RAN1#90 AI 6.1.4.1.2 and the first Working Assumption from NR AH#3 AI 6.4.1.3 are combined and agreed as modified below:</w:t>
      </w:r>
    </w:p>
    <w:p w:rsidR="00A13A94" w:rsidRDefault="00EC3384">
      <w:pPr>
        <w:numPr>
          <w:ilvl w:val="0"/>
          <w:numId w:val="11"/>
        </w:numPr>
        <w:rPr>
          <w:rFonts w:eastAsia="MS Mincho"/>
          <w:sz w:val="20"/>
          <w:lang w:val="en-US"/>
        </w:rPr>
      </w:pPr>
      <w:r>
        <w:rPr>
          <w:rFonts w:eastAsia="MS Mincho"/>
          <w:sz w:val="20"/>
          <w:lang w:val="en-US"/>
        </w:rPr>
        <w:t xml:space="preserve">For initial transmissions with code rate </w:t>
      </w:r>
      <w:proofErr w:type="spellStart"/>
      <w:r>
        <w:rPr>
          <w:rFonts w:eastAsia="MS Mincho"/>
          <w:sz w:val="20"/>
        </w:rPr>
        <w:t>R</w:t>
      </w:r>
      <w:r>
        <w:rPr>
          <w:rFonts w:eastAsia="MS Mincho"/>
          <w:sz w:val="20"/>
          <w:vertAlign w:val="subscript"/>
        </w:rPr>
        <w:t>init</w:t>
      </w:r>
      <w:proofErr w:type="spellEnd"/>
      <w:r>
        <w:rPr>
          <w:rFonts w:eastAsia="MS Mincho"/>
          <w:sz w:val="20"/>
          <w:lang w:val="en-US"/>
        </w:rPr>
        <w:t xml:space="preserve"> &gt; 1/4, BG2 is not used when TBS&gt;3824 </w:t>
      </w:r>
    </w:p>
    <w:p w:rsidR="00A13A94" w:rsidRDefault="00EC3384">
      <w:pPr>
        <w:numPr>
          <w:ilvl w:val="1"/>
          <w:numId w:val="11"/>
        </w:numPr>
        <w:rPr>
          <w:rFonts w:eastAsia="MS Mincho"/>
          <w:sz w:val="20"/>
        </w:rPr>
      </w:pPr>
      <w:r>
        <w:rPr>
          <w:rFonts w:eastAsia="MS Mincho"/>
          <w:sz w:val="20"/>
        </w:rPr>
        <w:t xml:space="preserve">If the FFS on UE capabilities </w:t>
      </w:r>
      <w:proofErr w:type="spellStart"/>
      <w:r>
        <w:rPr>
          <w:rFonts w:eastAsia="MS Mincho"/>
          <w:sz w:val="20"/>
        </w:rPr>
        <w:t>w.r.t</w:t>
      </w:r>
      <w:proofErr w:type="spellEnd"/>
      <w:r>
        <w:rPr>
          <w:rFonts w:eastAsia="MS Mincho"/>
          <w:sz w:val="20"/>
        </w:rPr>
        <w:t xml:space="preserve">. support of both BGs is resolved such that it is possible that a UE does not support BG1, then the above bullet only applies if the UE supports BG1. </w:t>
      </w:r>
    </w:p>
    <w:p w:rsidR="00A13A94" w:rsidRDefault="00EC3384">
      <w:pPr>
        <w:numPr>
          <w:ilvl w:val="0"/>
          <w:numId w:val="11"/>
        </w:numPr>
        <w:rPr>
          <w:rFonts w:eastAsia="MS Mincho"/>
          <w:sz w:val="20"/>
        </w:rPr>
      </w:pPr>
      <w:r>
        <w:rPr>
          <w:rFonts w:eastAsia="MS Mincho"/>
          <w:sz w:val="20"/>
          <w:lang w:val="en-US"/>
        </w:rPr>
        <w:t xml:space="preserve">BG2 is used for initial transmissions with code rate </w:t>
      </w:r>
      <w:proofErr w:type="spellStart"/>
      <w:r>
        <w:rPr>
          <w:rFonts w:eastAsia="MS Mincho"/>
          <w:sz w:val="20"/>
        </w:rPr>
        <w:t>R</w:t>
      </w:r>
      <w:r>
        <w:rPr>
          <w:rFonts w:eastAsia="MS Mincho"/>
          <w:sz w:val="20"/>
          <w:vertAlign w:val="subscript"/>
        </w:rPr>
        <w:t>init</w:t>
      </w:r>
      <w:proofErr w:type="spellEnd"/>
      <w:r>
        <w:rPr>
          <w:rFonts w:eastAsia="MS Mincho"/>
          <w:sz w:val="20"/>
          <w:lang w:val="en-US"/>
        </w:rPr>
        <w:t xml:space="preserve"> &lt;= ¼ for all TBS supported at that code rate</w:t>
      </w:r>
    </w:p>
    <w:p w:rsidR="00A13A94" w:rsidRDefault="00EC3384">
      <w:pPr>
        <w:numPr>
          <w:ilvl w:val="1"/>
          <w:numId w:val="11"/>
        </w:numPr>
        <w:rPr>
          <w:rFonts w:eastAsia="MS Mincho"/>
          <w:sz w:val="20"/>
        </w:rPr>
      </w:pPr>
      <w:r>
        <w:rPr>
          <w:rFonts w:eastAsia="MS Mincho"/>
          <w:sz w:val="20"/>
        </w:rPr>
        <w:t>For BG2 with TBSs larger than 3824, the TB is segmented into CBs no larger than 3840</w:t>
      </w:r>
    </w:p>
    <w:p w:rsidR="00A13A94" w:rsidRDefault="00EC3384">
      <w:pPr>
        <w:numPr>
          <w:ilvl w:val="0"/>
          <w:numId w:val="11"/>
        </w:numPr>
        <w:rPr>
          <w:rFonts w:eastAsia="MS Mincho"/>
          <w:sz w:val="20"/>
        </w:rPr>
      </w:pPr>
      <w:r>
        <w:rPr>
          <w:rFonts w:eastAsia="MS Mincho"/>
          <w:sz w:val="20"/>
          <w:lang w:val="en-US"/>
        </w:rPr>
        <w:t xml:space="preserve">TBS determination for all code rates shall ensure that </w:t>
      </w:r>
      <w:r>
        <w:rPr>
          <w:rFonts w:eastAsia="MS Mincho"/>
          <w:sz w:val="20"/>
        </w:rPr>
        <w:t xml:space="preserve">no zero padding is necessary with BG1 segmentation; TBS determination shall also strive to achieve no zero padding also with BG2 segmentation; any special cases are only permitted for BG2. </w:t>
      </w:r>
    </w:p>
    <w:p w:rsidR="00A13A94" w:rsidRDefault="00EC3384">
      <w:pPr>
        <w:numPr>
          <w:ilvl w:val="1"/>
          <w:numId w:val="11"/>
        </w:numPr>
        <w:rPr>
          <w:rFonts w:eastAsia="MS Mincho"/>
          <w:sz w:val="20"/>
        </w:rPr>
      </w:pPr>
      <w:r>
        <w:rPr>
          <w:rFonts w:eastAsia="MS Mincho"/>
          <w:sz w:val="20"/>
        </w:rPr>
        <w:t xml:space="preserve">If needed for BG2 segmentation, zero padding is added during segmentation, with the padding being placed at the beginning of the first code block prior to CB-CRC calculation; padding bits are transmitted. </w:t>
      </w:r>
    </w:p>
    <w:p w:rsidR="00A13A94" w:rsidRDefault="00EC3384">
      <w:pPr>
        <w:rPr>
          <w:sz w:val="20"/>
          <w:lang w:eastAsia="zh-CN"/>
        </w:rPr>
      </w:pPr>
      <w:r>
        <w:rPr>
          <w:sz w:val="20"/>
        </w:rPr>
        <w:t xml:space="preserve">FFS: Byte- or something-alignment of CB sizes. </w:t>
      </w:r>
    </w:p>
    <w:p w:rsidR="00A13A94" w:rsidRDefault="00EC3384">
      <w:pPr>
        <w:rPr>
          <w:rFonts w:eastAsiaTheme="minorEastAsia"/>
          <w:sz w:val="20"/>
          <w:lang w:eastAsia="zh-CN"/>
        </w:rPr>
      </w:pPr>
      <w:r>
        <w:rPr>
          <w:rFonts w:eastAsia="MS Mincho"/>
          <w:b/>
          <w:sz w:val="20"/>
          <w:u w:val="single"/>
        </w:rPr>
        <w:t>Question</w:t>
      </w:r>
      <w:r>
        <w:rPr>
          <w:rFonts w:eastAsia="MS Mincho"/>
          <w:sz w:val="20"/>
        </w:rPr>
        <w:t xml:space="preserve">: How to determine the BG of the initial transmission, including when segmentation with BG2 is applied? </w:t>
      </w:r>
    </w:p>
    <w:p w:rsidR="00A13A94" w:rsidRDefault="00EC3384">
      <w:pPr>
        <w:rPr>
          <w:rFonts w:eastAsia="MS Mincho"/>
          <w:sz w:val="20"/>
        </w:rPr>
      </w:pPr>
      <w:r>
        <w:rPr>
          <w:rFonts w:eastAsia="MS Mincho"/>
          <w:b/>
          <w:sz w:val="20"/>
          <w:u w:val="single"/>
        </w:rPr>
        <w:t>Problem</w:t>
      </w:r>
      <w:r>
        <w:rPr>
          <w:rFonts w:eastAsia="MS Mincho"/>
          <w:sz w:val="20"/>
        </w:rPr>
        <w:t xml:space="preserve">: How to let the receiver identify the BG on a retransmission when the MCS is changed such that the BG selection would differ from the initial transmission when initial PDCCH assignment is missed, followed by DTX-&gt;NACK error? </w:t>
      </w:r>
    </w:p>
    <w:p w:rsidR="00A13A94" w:rsidRDefault="00EC3384">
      <w:pPr>
        <w:rPr>
          <w:rFonts w:eastAsia="MS Mincho"/>
          <w:b/>
          <w:sz w:val="20"/>
          <w:u w:val="single"/>
        </w:rPr>
      </w:pPr>
      <w:r>
        <w:rPr>
          <w:rFonts w:eastAsia="MS Mincho"/>
          <w:b/>
          <w:sz w:val="20"/>
          <w:u w:val="single"/>
        </w:rPr>
        <w:lastRenderedPageBreak/>
        <w:t>Options:</w:t>
      </w:r>
    </w:p>
    <w:p w:rsidR="00A13A94" w:rsidRDefault="00EC3384">
      <w:pPr>
        <w:numPr>
          <w:ilvl w:val="0"/>
          <w:numId w:val="10"/>
        </w:numPr>
        <w:spacing w:after="0" w:afterAutospacing="0" w:line="240" w:lineRule="auto"/>
        <w:rPr>
          <w:rFonts w:eastAsia="MS Mincho"/>
          <w:sz w:val="20"/>
        </w:rPr>
      </w:pPr>
      <w:r>
        <w:rPr>
          <w:rFonts w:eastAsia="MS Mincho"/>
          <w:sz w:val="20"/>
        </w:rPr>
        <w:t xml:space="preserve">Alt 1: Explicit indication of BG in DCI </w:t>
      </w:r>
    </w:p>
    <w:p w:rsidR="00A13A94" w:rsidRDefault="00EC3384">
      <w:pPr>
        <w:numPr>
          <w:ilvl w:val="1"/>
          <w:numId w:val="10"/>
        </w:numPr>
        <w:spacing w:after="0" w:afterAutospacing="0" w:line="240" w:lineRule="auto"/>
        <w:rPr>
          <w:rFonts w:eastAsia="MS Mincho"/>
          <w:sz w:val="20"/>
        </w:rPr>
      </w:pPr>
      <w:r>
        <w:rPr>
          <w:rFonts w:eastAsia="MS Mincho"/>
          <w:sz w:val="20"/>
        </w:rPr>
        <w:t>Most robust solution, fixes all error cases</w:t>
      </w:r>
    </w:p>
    <w:p w:rsidR="00A13A94" w:rsidRDefault="00EC3384">
      <w:pPr>
        <w:numPr>
          <w:ilvl w:val="1"/>
          <w:numId w:val="10"/>
        </w:numPr>
        <w:spacing w:after="0" w:afterAutospacing="0" w:line="240" w:lineRule="auto"/>
        <w:rPr>
          <w:rFonts w:eastAsia="MS Mincho"/>
          <w:sz w:val="20"/>
        </w:rPr>
      </w:pPr>
      <w:r>
        <w:rPr>
          <w:rFonts w:eastAsia="MS Mincho"/>
          <w:sz w:val="20"/>
        </w:rPr>
        <w:t>But increases overhead</w:t>
      </w:r>
    </w:p>
    <w:p w:rsidR="00A13A94" w:rsidRDefault="00EC3384">
      <w:pPr>
        <w:numPr>
          <w:ilvl w:val="0"/>
          <w:numId w:val="10"/>
        </w:numPr>
        <w:spacing w:after="0" w:afterAutospacing="0" w:line="240" w:lineRule="auto"/>
        <w:rPr>
          <w:rFonts w:eastAsia="MS Mincho"/>
          <w:sz w:val="20"/>
        </w:rPr>
      </w:pPr>
      <w:r>
        <w:rPr>
          <w:rFonts w:eastAsia="MS Mincho"/>
          <w:sz w:val="20"/>
        </w:rPr>
        <w:t>Alt 2: Determine TBS and BG from MCS field in DCI, and either:</w:t>
      </w:r>
    </w:p>
    <w:p w:rsidR="00A13A94" w:rsidRDefault="00EC3384">
      <w:pPr>
        <w:numPr>
          <w:ilvl w:val="1"/>
          <w:numId w:val="10"/>
        </w:numPr>
        <w:spacing w:after="0" w:afterAutospacing="0" w:line="240" w:lineRule="auto"/>
        <w:rPr>
          <w:rFonts w:eastAsia="MS Mincho"/>
          <w:sz w:val="20"/>
        </w:rPr>
      </w:pPr>
      <w:r>
        <w:rPr>
          <w:rFonts w:eastAsia="MS Mincho"/>
          <w:sz w:val="20"/>
        </w:rPr>
        <w:t>a) apply additional* restrictions to the MCS set of all retransmissions to ensure that the TBS calculation results in the same BG selection as for the initial transmission</w:t>
      </w:r>
    </w:p>
    <w:p w:rsidR="00A13A94" w:rsidRDefault="00EC3384">
      <w:pPr>
        <w:numPr>
          <w:ilvl w:val="1"/>
          <w:numId w:val="10"/>
        </w:numPr>
        <w:spacing w:after="0" w:afterAutospacing="0" w:line="240" w:lineRule="auto"/>
        <w:rPr>
          <w:rFonts w:eastAsia="MS Mincho"/>
          <w:sz w:val="20"/>
        </w:rPr>
      </w:pPr>
      <w:r>
        <w:rPr>
          <w:rFonts w:eastAsia="MS Mincho"/>
          <w:sz w:val="20"/>
        </w:rPr>
        <w:t>b) enable TBS and BG to be derived from the MCS field unambiguously for both initial and retransmissions, without additional* restrictions on the MCS set for retransmissions</w:t>
      </w:r>
    </w:p>
    <w:p w:rsidR="00A13A94" w:rsidRDefault="00EC3384">
      <w:pPr>
        <w:rPr>
          <w:rFonts w:eastAsia="MS Mincho"/>
          <w:sz w:val="20"/>
        </w:rPr>
      </w:pPr>
      <w:r>
        <w:rPr>
          <w:rFonts w:eastAsia="MS Mincho"/>
          <w:sz w:val="20"/>
        </w:rPr>
        <w:t xml:space="preserve">* </w:t>
      </w:r>
      <w:proofErr w:type="gramStart"/>
      <w:r>
        <w:rPr>
          <w:rFonts w:eastAsia="MS Mincho"/>
          <w:sz w:val="20"/>
        </w:rPr>
        <w:t>additional</w:t>
      </w:r>
      <w:proofErr w:type="gramEnd"/>
      <w:r>
        <w:rPr>
          <w:rFonts w:eastAsia="MS Mincho"/>
          <w:sz w:val="20"/>
        </w:rPr>
        <w:t xml:space="preserve"> meaning on top of the restrictions that would anyway apply if the BG was explicitly known. </w:t>
      </w:r>
    </w:p>
    <w:p w:rsidR="00A13A94" w:rsidRDefault="00EC3384">
      <w:pPr>
        <w:rPr>
          <w:rFonts w:eastAsia="MS Mincho"/>
          <w:b/>
          <w:sz w:val="20"/>
          <w:u w:val="single"/>
        </w:rPr>
      </w:pPr>
      <w:r>
        <w:rPr>
          <w:rFonts w:eastAsia="MS Mincho"/>
          <w:b/>
          <w:sz w:val="20"/>
          <w:u w:val="single"/>
        </w:rPr>
        <w:t xml:space="preserve">Study the above further until RAN1#91. </w:t>
      </w:r>
    </w:p>
    <w:p w:rsidR="00A13A94" w:rsidRDefault="00EC3384">
      <w:pPr>
        <w:widowControl w:val="0"/>
        <w:spacing w:after="0" w:afterAutospacing="0"/>
        <w:jc w:val="both"/>
        <w:rPr>
          <w:sz w:val="20"/>
        </w:rPr>
      </w:pPr>
      <w:r>
        <w:rPr>
          <w:sz w:val="20"/>
          <w:lang w:val="en-US" w:eastAsia="zh-CN"/>
        </w:rPr>
        <w:t>And, a</w:t>
      </w:r>
      <w:r>
        <w:rPr>
          <w:sz w:val="20"/>
        </w:rPr>
        <w:t xml:space="preserve">t the 3GPP TSG RAN1 NR </w:t>
      </w:r>
      <w:r>
        <w:rPr>
          <w:sz w:val="20"/>
          <w:lang w:val="en-US" w:eastAsia="zh-CN"/>
        </w:rPr>
        <w:t xml:space="preserve">#90 </w:t>
      </w:r>
      <w:r>
        <w:rPr>
          <w:sz w:val="20"/>
        </w:rPr>
        <w:t>meeting, the following agreement</w:t>
      </w:r>
      <w:r>
        <w:rPr>
          <w:sz w:val="20"/>
          <w:lang w:val="en-US" w:eastAsia="zh-CN"/>
        </w:rPr>
        <w:t xml:space="preserve"> for extending information length (X) and code rate</w:t>
      </w:r>
      <w:r>
        <w:rPr>
          <w:sz w:val="20"/>
        </w:rPr>
        <w:t xml:space="preserve"> </w:t>
      </w:r>
      <w:r>
        <w:rPr>
          <w:sz w:val="20"/>
          <w:lang w:val="en-US" w:eastAsia="zh-CN"/>
        </w:rPr>
        <w:t xml:space="preserve">(Y) for BG2 </w:t>
      </w:r>
      <w:r>
        <w:rPr>
          <w:sz w:val="20"/>
        </w:rPr>
        <w:t xml:space="preserve">has been achieved </w:t>
      </w:r>
      <w:fldSimple w:instr=" REF _Ref430615169 \r \h  \* MERGEFORMAT ">
        <w:r>
          <w:rPr>
            <w:sz w:val="20"/>
          </w:rPr>
          <w:t>[</w:t>
        </w:r>
        <w:r>
          <w:rPr>
            <w:sz w:val="20"/>
            <w:lang w:val="en-US" w:eastAsia="zh-CN"/>
          </w:rPr>
          <w:t>2</w:t>
        </w:r>
        <w:r>
          <w:rPr>
            <w:sz w:val="20"/>
          </w:rPr>
          <w:t>]</w:t>
        </w:r>
      </w:fldSimple>
      <w:r>
        <w:rPr>
          <w:sz w:val="20"/>
        </w:rPr>
        <w:t>:</w:t>
      </w:r>
    </w:p>
    <w:p w:rsidR="00A13A94" w:rsidRDefault="00EC3384">
      <w:pPr>
        <w:tabs>
          <w:tab w:val="left" w:pos="1440"/>
        </w:tabs>
        <w:rPr>
          <w:rFonts w:eastAsia="MS Mincho"/>
          <w:b/>
          <w:sz w:val="20"/>
          <w:highlight w:val="green"/>
          <w:u w:val="single"/>
        </w:rPr>
      </w:pPr>
      <w:r>
        <w:rPr>
          <w:rFonts w:eastAsia="MS Mincho"/>
          <w:b/>
          <w:sz w:val="20"/>
          <w:highlight w:val="green"/>
          <w:u w:val="single"/>
        </w:rPr>
        <w:t xml:space="preserve">Agreement: </w:t>
      </w:r>
    </w:p>
    <w:p w:rsidR="00A13A94" w:rsidRDefault="00EC3384">
      <w:pPr>
        <w:tabs>
          <w:tab w:val="left" w:pos="1440"/>
        </w:tabs>
        <w:ind w:firstLine="480"/>
        <w:rPr>
          <w:rFonts w:eastAsiaTheme="minorEastAsia"/>
          <w:sz w:val="20"/>
          <w:lang w:eastAsia="zh-CN"/>
        </w:rPr>
      </w:pPr>
      <w:r>
        <w:rPr>
          <w:rFonts w:eastAsia="MS Mincho"/>
          <w:sz w:val="20"/>
        </w:rPr>
        <w:t>X=3840</w:t>
      </w:r>
      <w:r>
        <w:rPr>
          <w:rFonts w:eastAsiaTheme="minorEastAsia" w:hint="eastAsia"/>
          <w:sz w:val="20"/>
          <w:lang w:eastAsia="zh-CN"/>
        </w:rPr>
        <w:t xml:space="preserve">, </w:t>
      </w:r>
      <w:r>
        <w:rPr>
          <w:rFonts w:eastAsia="MS Mincho"/>
          <w:sz w:val="20"/>
        </w:rPr>
        <w:t>Y=0.67</w:t>
      </w:r>
    </w:p>
    <w:p w:rsidR="00A13A94" w:rsidRDefault="00EC3384">
      <w:pPr>
        <w:pStyle w:val="B10"/>
        <w:spacing w:before="120" w:after="0" w:afterAutospacing="0"/>
        <w:ind w:left="0" w:firstLine="0"/>
        <w:jc w:val="both"/>
        <w:rPr>
          <w:rFonts w:eastAsia="宋体"/>
          <w:sz w:val="20"/>
          <w:lang w:val="en-US" w:eastAsia="zh-CN"/>
        </w:rPr>
      </w:pPr>
      <w:r>
        <w:rPr>
          <w:rFonts w:eastAsia="宋体"/>
          <w:sz w:val="20"/>
          <w:lang w:eastAsia="zh-CN"/>
        </w:rPr>
        <w:t xml:space="preserve">In this contribution, </w:t>
      </w:r>
      <w:r>
        <w:rPr>
          <w:rFonts w:eastAsia="宋体"/>
          <w:sz w:val="20"/>
          <w:lang w:val="en-US" w:eastAsia="zh-CN"/>
        </w:rPr>
        <w:t xml:space="preserve">the BG determination for HARQ is discussed. </w:t>
      </w:r>
    </w:p>
    <w:p w:rsidR="00000000" w:rsidRDefault="00EC3384" w:rsidP="00814073">
      <w:pPr>
        <w:pStyle w:val="Heading1"/>
        <w:keepNext w:val="0"/>
        <w:widowControl w:val="0"/>
        <w:numPr>
          <w:ilvl w:val="0"/>
          <w:numId w:val="9"/>
        </w:numPr>
        <w:tabs>
          <w:tab w:val="clear" w:pos="0"/>
        </w:tabs>
        <w:spacing w:before="0" w:afterLines="50" w:afterAutospacing="0"/>
        <w:ind w:left="0" w:firstLine="0"/>
        <w:jc w:val="both"/>
        <w:rPr>
          <w:b/>
          <w:szCs w:val="22"/>
          <w:lang w:val="en-US" w:eastAsia="zh-CN"/>
        </w:rPr>
      </w:pPr>
      <w:r>
        <w:rPr>
          <w:rFonts w:hint="eastAsia"/>
          <w:b/>
          <w:szCs w:val="22"/>
          <w:lang w:val="en-US" w:eastAsia="zh-CN"/>
        </w:rPr>
        <w:t xml:space="preserve">BG </w:t>
      </w:r>
      <w:r>
        <w:rPr>
          <w:b/>
          <w:szCs w:val="22"/>
          <w:lang w:val="en-US" w:eastAsia="zh-CN"/>
        </w:rPr>
        <w:t>usage</w:t>
      </w:r>
      <w:r>
        <w:rPr>
          <w:rFonts w:hint="eastAsia"/>
          <w:b/>
          <w:szCs w:val="22"/>
          <w:lang w:val="en-US" w:eastAsia="zh-CN"/>
        </w:rPr>
        <w:t xml:space="preserve"> for </w:t>
      </w:r>
      <w:r>
        <w:rPr>
          <w:b/>
          <w:szCs w:val="22"/>
          <w:lang w:val="en-US" w:eastAsia="zh-CN"/>
        </w:rPr>
        <w:t>t</w:t>
      </w:r>
      <w:r>
        <w:rPr>
          <w:rFonts w:hint="eastAsia"/>
          <w:b/>
          <w:szCs w:val="22"/>
          <w:lang w:val="en-US" w:eastAsia="zh-CN"/>
        </w:rPr>
        <w:t>ransmission</w:t>
      </w:r>
    </w:p>
    <w:p w:rsidR="00A13A94" w:rsidRDefault="00EC3384">
      <w:pPr>
        <w:snapToGrid w:val="0"/>
        <w:spacing w:after="0" w:afterAutospacing="0"/>
        <w:jc w:val="both"/>
        <w:rPr>
          <w:rFonts w:eastAsiaTheme="minorEastAsia"/>
          <w:sz w:val="20"/>
        </w:rPr>
      </w:pPr>
      <w:r>
        <w:rPr>
          <w:rFonts w:hint="eastAsia"/>
          <w:sz w:val="20"/>
          <w:lang w:val="en-US" w:eastAsia="zh-CN"/>
        </w:rPr>
        <w:t>According to the agreements in [1</w:t>
      </w:r>
      <w:proofErr w:type="gramStart"/>
      <w:r>
        <w:rPr>
          <w:rFonts w:hint="eastAsia"/>
          <w:sz w:val="20"/>
          <w:lang w:val="en-US" w:eastAsia="zh-CN"/>
        </w:rPr>
        <w:t>][</w:t>
      </w:r>
      <w:proofErr w:type="gramEnd"/>
      <w:r>
        <w:rPr>
          <w:rFonts w:hint="eastAsia"/>
          <w:sz w:val="20"/>
          <w:lang w:val="en-US" w:eastAsia="zh-CN"/>
        </w:rPr>
        <w:t xml:space="preserve">2], </w:t>
      </w:r>
      <w:r>
        <w:rPr>
          <w:rFonts w:eastAsiaTheme="minorEastAsia" w:hint="eastAsia"/>
          <w:sz w:val="20"/>
          <w:lang w:val="en-US" w:eastAsia="zh-CN"/>
        </w:rPr>
        <w:t>t</w:t>
      </w:r>
      <w:r>
        <w:rPr>
          <w:rFonts w:eastAsiaTheme="minorEastAsia" w:hint="eastAsia"/>
          <w:sz w:val="20"/>
        </w:rPr>
        <w:t xml:space="preserve">he base </w:t>
      </w:r>
      <w:r>
        <w:rPr>
          <w:rFonts w:eastAsiaTheme="minorEastAsia"/>
          <w:sz w:val="20"/>
        </w:rPr>
        <w:t>graph</w:t>
      </w:r>
      <w:r>
        <w:rPr>
          <w:rFonts w:eastAsiaTheme="minorEastAsia" w:hint="eastAsia"/>
          <w:sz w:val="20"/>
        </w:rPr>
        <w:t xml:space="preserve"> index can be determined </w:t>
      </w:r>
      <w:r>
        <w:rPr>
          <w:rFonts w:eastAsiaTheme="minorEastAsia" w:hint="eastAsia"/>
          <w:sz w:val="20"/>
          <w:lang w:eastAsia="zh-CN"/>
        </w:rPr>
        <w:t xml:space="preserve">for the first </w:t>
      </w:r>
      <w:r>
        <w:rPr>
          <w:rFonts w:eastAsiaTheme="minorEastAsia"/>
          <w:sz w:val="20"/>
          <w:lang w:eastAsia="zh-CN"/>
        </w:rPr>
        <w:t>transmission</w:t>
      </w:r>
      <w:r>
        <w:rPr>
          <w:rFonts w:eastAsiaTheme="minorEastAsia" w:hint="eastAsia"/>
          <w:sz w:val="20"/>
          <w:lang w:eastAsia="zh-CN"/>
        </w:rPr>
        <w:t xml:space="preserve"> </w:t>
      </w:r>
      <w:r>
        <w:rPr>
          <w:rFonts w:eastAsiaTheme="minorEastAsia" w:hint="eastAsia"/>
          <w:sz w:val="20"/>
        </w:rPr>
        <w:t xml:space="preserve">according to </w:t>
      </w:r>
      <w:r>
        <w:rPr>
          <w:rFonts w:eastAsiaTheme="minorEastAsia" w:hint="eastAsia"/>
          <w:sz w:val="20"/>
          <w:lang w:val="en-US" w:eastAsia="zh-CN"/>
        </w:rPr>
        <w:t>transport block size (TBS) and code rate</w:t>
      </w:r>
      <w:r>
        <w:rPr>
          <w:rFonts w:eastAsiaTheme="minorEastAsia" w:hint="eastAsia"/>
          <w:sz w:val="20"/>
        </w:rPr>
        <w:t xml:space="preserve">. </w:t>
      </w:r>
      <w:r>
        <w:rPr>
          <w:rFonts w:eastAsiaTheme="minorEastAsia"/>
          <w:sz w:val="20"/>
        </w:rPr>
        <w:t>A</w:t>
      </w:r>
      <w:r>
        <w:rPr>
          <w:rFonts w:eastAsiaTheme="minorEastAsia" w:hint="eastAsia"/>
          <w:sz w:val="20"/>
        </w:rPr>
        <w:t>s shown in Fig</w:t>
      </w:r>
      <w:proofErr w:type="spellStart"/>
      <w:r>
        <w:rPr>
          <w:rFonts w:eastAsiaTheme="minorEastAsia" w:hint="eastAsia"/>
          <w:sz w:val="20"/>
          <w:lang w:val="en-US" w:eastAsia="zh-CN"/>
        </w:rPr>
        <w:t>ure</w:t>
      </w:r>
      <w:proofErr w:type="spellEnd"/>
      <w:r>
        <w:rPr>
          <w:rFonts w:eastAsiaTheme="minorEastAsia" w:hint="eastAsia"/>
          <w:sz w:val="20"/>
          <w:lang w:val="en-US" w:eastAsia="zh-CN"/>
        </w:rPr>
        <w:t xml:space="preserve"> 1</w:t>
      </w:r>
      <w:r>
        <w:rPr>
          <w:rFonts w:eastAsiaTheme="minorEastAsia" w:hint="eastAsia"/>
          <w:sz w:val="20"/>
        </w:rPr>
        <w:t xml:space="preserve">, </w:t>
      </w:r>
      <w:r>
        <w:rPr>
          <w:rFonts w:eastAsiaTheme="minorEastAsia" w:hint="eastAsia"/>
          <w:sz w:val="20"/>
          <w:lang w:val="en-US" w:eastAsia="zh-CN"/>
        </w:rPr>
        <w:t xml:space="preserve">base graph 1 is used when the pair of TBS and code rate can satisfy the following conditions: </w:t>
      </w:r>
      <w:r>
        <w:rPr>
          <w:rFonts w:eastAsiaTheme="minorEastAsia" w:hint="eastAsia"/>
          <w:sz w:val="20"/>
        </w:rPr>
        <w:t xml:space="preserve">TBS is </w:t>
      </w:r>
      <w:proofErr w:type="gramStart"/>
      <w:r>
        <w:rPr>
          <w:rFonts w:eastAsiaTheme="minorEastAsia" w:hint="eastAsia"/>
          <w:sz w:val="20"/>
        </w:rPr>
        <w:t>between 292 to 3824</w:t>
      </w:r>
      <w:proofErr w:type="gramEnd"/>
      <w:r>
        <w:rPr>
          <w:rFonts w:eastAsiaTheme="minorEastAsia" w:hint="eastAsia"/>
          <w:sz w:val="20"/>
        </w:rPr>
        <w:t xml:space="preserve"> and </w:t>
      </w:r>
      <w:r>
        <w:rPr>
          <w:rFonts w:eastAsiaTheme="minorEastAsia" w:hint="eastAsia"/>
          <w:sz w:val="20"/>
          <w:lang w:val="en-US" w:eastAsia="zh-CN"/>
        </w:rPr>
        <w:t xml:space="preserve">code </w:t>
      </w:r>
      <w:r>
        <w:rPr>
          <w:rFonts w:eastAsiaTheme="minorEastAsia" w:hint="eastAsia"/>
          <w:sz w:val="20"/>
        </w:rPr>
        <w:t xml:space="preserve">rate is </w:t>
      </w:r>
      <w:r>
        <w:rPr>
          <w:rFonts w:eastAsiaTheme="minorEastAsia" w:hint="eastAsia"/>
          <w:sz w:val="20"/>
          <w:lang w:eastAsia="zh-CN"/>
        </w:rPr>
        <w:t>larger than</w:t>
      </w:r>
      <w:r>
        <w:rPr>
          <w:rFonts w:eastAsiaTheme="minorEastAsia" w:hint="eastAsia"/>
          <w:sz w:val="20"/>
        </w:rPr>
        <w:t xml:space="preserve"> 2/3, or the TBS is </w:t>
      </w:r>
      <w:r>
        <w:rPr>
          <w:rFonts w:eastAsiaTheme="minorEastAsia" w:hint="eastAsia"/>
          <w:sz w:val="20"/>
          <w:lang w:val="en-US" w:eastAsia="zh-CN"/>
        </w:rPr>
        <w:t xml:space="preserve">larger </w:t>
      </w:r>
      <w:r>
        <w:rPr>
          <w:rFonts w:eastAsiaTheme="minorEastAsia" w:hint="eastAsia"/>
          <w:sz w:val="20"/>
        </w:rPr>
        <w:t xml:space="preserve">than 3824 and </w:t>
      </w:r>
      <w:r>
        <w:rPr>
          <w:rFonts w:eastAsiaTheme="minorEastAsia" w:hint="eastAsia"/>
          <w:sz w:val="20"/>
          <w:lang w:val="en-US" w:eastAsia="zh-CN"/>
        </w:rPr>
        <w:t xml:space="preserve">code </w:t>
      </w:r>
      <w:r>
        <w:rPr>
          <w:rFonts w:eastAsiaTheme="minorEastAsia" w:hint="eastAsia"/>
          <w:sz w:val="20"/>
        </w:rPr>
        <w:t xml:space="preserve">rate is </w:t>
      </w:r>
      <w:r>
        <w:rPr>
          <w:rFonts w:eastAsiaTheme="minorEastAsia" w:hint="eastAsia"/>
          <w:sz w:val="20"/>
          <w:lang w:val="en-US" w:eastAsia="zh-CN"/>
        </w:rPr>
        <w:t xml:space="preserve">larger </w:t>
      </w:r>
      <w:r>
        <w:rPr>
          <w:rFonts w:eastAsiaTheme="minorEastAsia" w:hint="eastAsia"/>
          <w:sz w:val="20"/>
        </w:rPr>
        <w:t xml:space="preserve">than 1/4. </w:t>
      </w:r>
      <w:r>
        <w:rPr>
          <w:rFonts w:eastAsiaTheme="minorEastAsia" w:hint="eastAsia"/>
          <w:sz w:val="20"/>
          <w:lang w:eastAsia="zh-CN"/>
        </w:rPr>
        <w:t>Further</w:t>
      </w:r>
      <w:r>
        <w:rPr>
          <w:rFonts w:eastAsiaTheme="minorEastAsia"/>
          <w:sz w:val="20"/>
          <w:lang w:eastAsia="zh-CN"/>
        </w:rPr>
        <w:t>more</w:t>
      </w:r>
      <w:r>
        <w:rPr>
          <w:rFonts w:eastAsiaTheme="minorEastAsia" w:hint="eastAsia"/>
          <w:sz w:val="20"/>
          <w:lang w:eastAsia="zh-CN"/>
        </w:rPr>
        <w:t xml:space="preserve">, </w:t>
      </w:r>
      <w:r>
        <w:rPr>
          <w:rFonts w:eastAsiaTheme="minorEastAsia" w:hint="eastAsia"/>
          <w:sz w:val="20"/>
          <w:lang w:val="en-US" w:eastAsia="zh-CN"/>
        </w:rPr>
        <w:t xml:space="preserve">base graph 2 is used when the pair of TBS and code rate can satisfy the following conditions: </w:t>
      </w:r>
      <w:r>
        <w:rPr>
          <w:rFonts w:eastAsiaTheme="minorEastAsia" w:hint="eastAsia"/>
          <w:sz w:val="20"/>
        </w:rPr>
        <w:t xml:space="preserve">TBS is less than 292 </w:t>
      </w:r>
      <w:r>
        <w:rPr>
          <w:rFonts w:eastAsiaTheme="minorEastAsia"/>
          <w:sz w:val="20"/>
        </w:rPr>
        <w:t>for</w:t>
      </w:r>
      <w:r>
        <w:rPr>
          <w:rFonts w:eastAsiaTheme="minorEastAsia" w:hint="eastAsia"/>
          <w:sz w:val="20"/>
          <w:lang w:val="en-US" w:eastAsia="zh-CN"/>
        </w:rPr>
        <w:t xml:space="preserve"> </w:t>
      </w:r>
      <w:r>
        <w:rPr>
          <w:rFonts w:eastAsiaTheme="minorEastAsia"/>
          <w:sz w:val="20"/>
          <w:lang w:val="en-US" w:eastAsia="zh-CN"/>
        </w:rPr>
        <w:t xml:space="preserve">all </w:t>
      </w:r>
      <w:r>
        <w:rPr>
          <w:rFonts w:eastAsiaTheme="minorEastAsia" w:hint="eastAsia"/>
          <w:sz w:val="20"/>
          <w:lang w:val="en-US" w:eastAsia="zh-CN"/>
        </w:rPr>
        <w:t>code rate</w:t>
      </w:r>
      <w:r>
        <w:rPr>
          <w:rFonts w:eastAsiaTheme="minorEastAsia"/>
          <w:sz w:val="20"/>
          <w:lang w:val="en-US" w:eastAsia="zh-CN"/>
        </w:rPr>
        <w:t>s</w:t>
      </w:r>
      <w:r>
        <w:rPr>
          <w:rFonts w:eastAsiaTheme="minorEastAsia" w:hint="eastAsia"/>
          <w:sz w:val="20"/>
          <w:lang w:val="en-US" w:eastAsia="zh-CN"/>
        </w:rPr>
        <w:t>, or</w:t>
      </w:r>
      <w:r>
        <w:rPr>
          <w:rFonts w:eastAsiaTheme="minorEastAsia" w:hint="eastAsia"/>
          <w:sz w:val="20"/>
        </w:rPr>
        <w:t xml:space="preserve"> TBS is between 292 to 3824 and </w:t>
      </w:r>
      <w:r>
        <w:rPr>
          <w:rFonts w:eastAsiaTheme="minorEastAsia" w:hint="eastAsia"/>
          <w:sz w:val="20"/>
          <w:lang w:val="en-US" w:eastAsia="zh-CN"/>
        </w:rPr>
        <w:t xml:space="preserve">code </w:t>
      </w:r>
      <w:r>
        <w:rPr>
          <w:rFonts w:eastAsiaTheme="minorEastAsia" w:hint="eastAsia"/>
          <w:sz w:val="20"/>
        </w:rPr>
        <w:t xml:space="preserve">rate is less </w:t>
      </w:r>
      <w:r>
        <w:rPr>
          <w:rFonts w:eastAsiaTheme="minorEastAsia" w:hint="eastAsia"/>
          <w:sz w:val="20"/>
          <w:lang w:eastAsia="zh-CN"/>
        </w:rPr>
        <w:t>than</w:t>
      </w:r>
      <w:r>
        <w:rPr>
          <w:rFonts w:eastAsiaTheme="minorEastAsia" w:hint="eastAsia"/>
          <w:sz w:val="20"/>
        </w:rPr>
        <w:t xml:space="preserve"> 2/3, or the TBS is </w:t>
      </w:r>
      <w:r>
        <w:rPr>
          <w:rFonts w:eastAsiaTheme="minorEastAsia" w:hint="eastAsia"/>
          <w:sz w:val="20"/>
          <w:lang w:val="en-US" w:eastAsia="zh-CN"/>
        </w:rPr>
        <w:t xml:space="preserve">larger </w:t>
      </w:r>
      <w:r>
        <w:rPr>
          <w:rFonts w:eastAsiaTheme="minorEastAsia" w:hint="eastAsia"/>
          <w:sz w:val="20"/>
        </w:rPr>
        <w:t xml:space="preserve">than 3824 and </w:t>
      </w:r>
      <w:r>
        <w:rPr>
          <w:rFonts w:eastAsiaTheme="minorEastAsia" w:hint="eastAsia"/>
          <w:sz w:val="20"/>
          <w:lang w:val="en-US" w:eastAsia="zh-CN"/>
        </w:rPr>
        <w:t xml:space="preserve">code </w:t>
      </w:r>
      <w:r>
        <w:rPr>
          <w:rFonts w:eastAsiaTheme="minorEastAsia" w:hint="eastAsia"/>
          <w:sz w:val="20"/>
        </w:rPr>
        <w:t>rate is less than or equal to 1/4.</w:t>
      </w:r>
      <w:r>
        <w:rPr>
          <w:rFonts w:eastAsiaTheme="minorEastAsia" w:hint="eastAsia"/>
          <w:sz w:val="20"/>
          <w:lang w:val="en-US" w:eastAsia="zh-CN"/>
        </w:rPr>
        <w:t xml:space="preserve"> However, the above condition cannot be used for retransmission</w:t>
      </w:r>
      <w:r>
        <w:rPr>
          <w:rFonts w:eastAsiaTheme="minorEastAsia"/>
          <w:sz w:val="20"/>
          <w:lang w:val="en-US" w:eastAsia="zh-CN"/>
        </w:rPr>
        <w:t>. For</w:t>
      </w:r>
      <w:r>
        <w:rPr>
          <w:rFonts w:eastAsiaTheme="minorEastAsia" w:hint="eastAsia"/>
          <w:sz w:val="20"/>
          <w:lang w:val="en-US" w:eastAsia="zh-CN"/>
        </w:rPr>
        <w:t xml:space="preserve"> example, when BG1 is used for </w:t>
      </w:r>
      <w:r>
        <w:rPr>
          <w:rFonts w:eastAsiaTheme="minorEastAsia"/>
          <w:sz w:val="20"/>
          <w:lang w:val="en-US" w:eastAsia="zh-CN"/>
        </w:rPr>
        <w:t>initial</w:t>
      </w:r>
      <w:r>
        <w:rPr>
          <w:rFonts w:eastAsiaTheme="minorEastAsia" w:hint="eastAsia"/>
          <w:sz w:val="20"/>
          <w:lang w:val="en-US" w:eastAsia="zh-CN"/>
        </w:rPr>
        <w:t xml:space="preserve"> transmission in the none shadowing region of the pair of TBS and code rate, it is possible that BG1 is used for </w:t>
      </w:r>
      <w:r>
        <w:rPr>
          <w:rFonts w:eastAsiaTheme="minorEastAsia"/>
          <w:sz w:val="20"/>
          <w:lang w:val="en-US" w:eastAsia="zh-CN"/>
        </w:rPr>
        <w:t>retransmission</w:t>
      </w:r>
      <w:r>
        <w:rPr>
          <w:rFonts w:eastAsiaTheme="minorEastAsia" w:hint="eastAsia"/>
          <w:sz w:val="20"/>
          <w:lang w:val="en-US" w:eastAsia="zh-CN"/>
        </w:rPr>
        <w:t xml:space="preserve"> in the shadowing region of the pair of TBS and code rate </w:t>
      </w:r>
      <w:r>
        <w:rPr>
          <w:rFonts w:eastAsiaTheme="minorEastAsia"/>
          <w:sz w:val="20"/>
          <w:lang w:val="en-US" w:eastAsia="zh-CN"/>
        </w:rPr>
        <w:t>because code</w:t>
      </w:r>
      <w:r>
        <w:rPr>
          <w:rFonts w:eastAsiaTheme="minorEastAsia" w:hint="eastAsia"/>
          <w:sz w:val="20"/>
          <w:lang w:val="en-US" w:eastAsia="zh-CN"/>
        </w:rPr>
        <w:t xml:space="preserve"> rate lower than 1/4 may be used for retransmission with BG1 in order to derive low latency receiving. When BG2 is used for </w:t>
      </w:r>
      <w:r>
        <w:rPr>
          <w:rFonts w:eastAsiaTheme="minorEastAsia"/>
          <w:sz w:val="20"/>
          <w:lang w:val="en-US" w:eastAsia="zh-CN"/>
        </w:rPr>
        <w:t>initial</w:t>
      </w:r>
      <w:r>
        <w:rPr>
          <w:rFonts w:eastAsiaTheme="minorEastAsia" w:hint="eastAsia"/>
          <w:sz w:val="20"/>
          <w:lang w:val="en-US" w:eastAsia="zh-CN"/>
        </w:rPr>
        <w:t xml:space="preserve"> transmission in the shadowing region, it is possible that BG2 is used for </w:t>
      </w:r>
      <w:r>
        <w:rPr>
          <w:rFonts w:eastAsiaTheme="minorEastAsia"/>
          <w:sz w:val="20"/>
          <w:lang w:val="en-US" w:eastAsia="zh-CN"/>
        </w:rPr>
        <w:t>retransmission</w:t>
      </w:r>
      <w:r>
        <w:rPr>
          <w:rFonts w:eastAsiaTheme="minorEastAsia" w:hint="eastAsia"/>
          <w:sz w:val="20"/>
          <w:lang w:val="en-US" w:eastAsia="zh-CN"/>
        </w:rPr>
        <w:t xml:space="preserve"> in the none shadowing region because code rate higher than 2/3 may be used for retransmission with BG</w:t>
      </w:r>
      <w:r>
        <w:rPr>
          <w:rFonts w:eastAsiaTheme="minorEastAsia"/>
          <w:sz w:val="20"/>
          <w:lang w:val="en-US" w:eastAsia="zh-CN"/>
        </w:rPr>
        <w:t>2</w:t>
      </w:r>
      <w:r>
        <w:rPr>
          <w:rFonts w:eastAsiaTheme="minorEastAsia" w:hint="eastAsia"/>
          <w:sz w:val="20"/>
          <w:lang w:val="en-US" w:eastAsia="zh-CN"/>
        </w:rPr>
        <w:t xml:space="preserve"> in order to derive high efficiency receiving. Therefore, for retransmission when TBS is larger than 292, it is </w:t>
      </w:r>
      <w:r>
        <w:rPr>
          <w:rFonts w:eastAsiaTheme="minorEastAsia"/>
          <w:sz w:val="20"/>
          <w:lang w:val="en-US" w:eastAsia="zh-CN"/>
        </w:rPr>
        <w:t>possible</w:t>
      </w:r>
      <w:r>
        <w:rPr>
          <w:rFonts w:eastAsiaTheme="minorEastAsia" w:hint="eastAsia"/>
          <w:sz w:val="20"/>
          <w:lang w:val="en-US" w:eastAsia="zh-CN"/>
        </w:rPr>
        <w:t xml:space="preserve"> that BG1 may be used in the low code rates region and BG2 may be used in the high code rate region. </w:t>
      </w:r>
    </w:p>
    <w:p w:rsidR="00A13A94" w:rsidRDefault="00A13A94">
      <w:pPr>
        <w:pStyle w:val="B10"/>
        <w:spacing w:before="120" w:after="0" w:afterAutospacing="0"/>
        <w:ind w:left="0" w:firstLine="0"/>
        <w:jc w:val="center"/>
        <w:rPr>
          <w:rFonts w:eastAsiaTheme="minorEastAsia"/>
          <w:sz w:val="20"/>
        </w:rPr>
      </w:pPr>
      <w:r w:rsidRPr="00A13A94">
        <w:rPr>
          <w:sz w:val="20"/>
        </w:rPr>
        <w:object w:dxaOrig="6014" w:dyaOrig="3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15pt;height:164.35pt" o:ole="">
            <v:imagedata r:id="rId8" o:title=""/>
          </v:shape>
          <o:OLEObject Type="Embed" ProgID="Visio.Drawing.11" ShapeID="_x0000_i1025" DrawAspect="Content" ObjectID="_1573292131" r:id="rId9"/>
        </w:object>
      </w:r>
    </w:p>
    <w:p w:rsidR="00A13A94" w:rsidRDefault="00EC3384">
      <w:pPr>
        <w:pStyle w:val="B10"/>
        <w:spacing w:before="120" w:after="0" w:afterAutospacing="0"/>
        <w:ind w:left="0" w:firstLine="0"/>
        <w:jc w:val="center"/>
        <w:rPr>
          <w:rFonts w:eastAsiaTheme="minorEastAsia"/>
          <w:sz w:val="20"/>
          <w:lang w:val="en-US" w:eastAsia="zh-CN"/>
        </w:rPr>
      </w:pPr>
      <w:r>
        <w:rPr>
          <w:rFonts w:eastAsiaTheme="minorEastAsia" w:hint="eastAsia"/>
          <w:sz w:val="20"/>
          <w:lang w:val="en-US" w:eastAsia="zh-CN"/>
        </w:rPr>
        <w:t>Figure 1</w:t>
      </w:r>
      <w:r>
        <w:rPr>
          <w:rFonts w:eastAsiaTheme="minorEastAsia" w:hint="eastAsia"/>
          <w:sz w:val="20"/>
          <w:lang w:val="en-US" w:eastAsia="zh-CN"/>
        </w:rPr>
        <w:tab/>
        <w:t>BG Determination for Initial Transmission</w:t>
      </w:r>
    </w:p>
    <w:p w:rsidR="00A13A94" w:rsidRDefault="00EC3384">
      <w:pPr>
        <w:spacing w:before="120" w:after="120" w:afterAutospacing="0"/>
        <w:jc w:val="both"/>
        <w:rPr>
          <w:b/>
          <w:i/>
          <w:sz w:val="20"/>
          <w:lang w:val="en-US" w:eastAsia="zh-CN"/>
        </w:rPr>
      </w:pPr>
      <w:r>
        <w:rPr>
          <w:rFonts w:hint="eastAsia"/>
          <w:b/>
          <w:i/>
          <w:sz w:val="20"/>
          <w:lang w:val="en-US" w:eastAsia="zh-CN"/>
        </w:rPr>
        <w:t>Observation</w:t>
      </w:r>
      <w:r>
        <w:rPr>
          <w:b/>
          <w:i/>
          <w:sz w:val="20"/>
          <w:lang w:val="en-US" w:eastAsia="zh-CN"/>
        </w:rPr>
        <w:t xml:space="preserve"> 1: </w:t>
      </w:r>
      <w:r>
        <w:rPr>
          <w:rFonts w:hint="eastAsia"/>
          <w:b/>
          <w:i/>
          <w:sz w:val="20"/>
          <w:lang w:val="en-US" w:eastAsia="zh-CN"/>
        </w:rPr>
        <w:t xml:space="preserve">For retransmission, when TBS is larger than 292, BG1 can be used in the shadowing </w:t>
      </w:r>
      <w:r>
        <w:rPr>
          <w:b/>
          <w:i/>
          <w:sz w:val="20"/>
          <w:lang w:val="en-US" w:eastAsia="zh-CN"/>
        </w:rPr>
        <w:t>region</w:t>
      </w:r>
      <w:r>
        <w:rPr>
          <w:rFonts w:hint="eastAsia"/>
          <w:b/>
          <w:i/>
          <w:sz w:val="20"/>
          <w:lang w:val="en-US" w:eastAsia="zh-CN"/>
        </w:rPr>
        <w:t xml:space="preserve"> of pair </w:t>
      </w:r>
      <w:r>
        <w:rPr>
          <w:b/>
          <w:i/>
          <w:sz w:val="20"/>
          <w:lang w:val="en-US" w:eastAsia="zh-CN"/>
        </w:rPr>
        <w:t>of TBS</w:t>
      </w:r>
      <w:r>
        <w:rPr>
          <w:rFonts w:hint="eastAsia"/>
          <w:b/>
          <w:i/>
          <w:sz w:val="20"/>
          <w:lang w:val="en-US" w:eastAsia="zh-CN"/>
        </w:rPr>
        <w:t xml:space="preserve"> and code rate belonging to BG2</w:t>
      </w:r>
      <w:r>
        <w:rPr>
          <w:b/>
          <w:i/>
          <w:sz w:val="20"/>
          <w:lang w:val="en-US" w:eastAsia="zh-CN"/>
        </w:rPr>
        <w:t>, and</w:t>
      </w:r>
      <w:r>
        <w:rPr>
          <w:rFonts w:hint="eastAsia"/>
          <w:b/>
          <w:i/>
          <w:sz w:val="20"/>
          <w:lang w:val="en-US" w:eastAsia="zh-CN"/>
        </w:rPr>
        <w:t xml:space="preserve"> BG2 can also be used in the</w:t>
      </w:r>
      <w:r>
        <w:rPr>
          <w:b/>
          <w:i/>
          <w:sz w:val="20"/>
          <w:lang w:val="en-US" w:eastAsia="zh-CN"/>
        </w:rPr>
        <w:t xml:space="preserve"> </w:t>
      </w:r>
      <w:r>
        <w:rPr>
          <w:rFonts w:hint="eastAsia"/>
          <w:b/>
          <w:i/>
          <w:sz w:val="20"/>
          <w:lang w:val="en-US" w:eastAsia="zh-CN"/>
        </w:rPr>
        <w:t xml:space="preserve">none shadowing </w:t>
      </w:r>
      <w:r>
        <w:rPr>
          <w:b/>
          <w:i/>
          <w:sz w:val="20"/>
          <w:lang w:val="en-US" w:eastAsia="zh-CN"/>
        </w:rPr>
        <w:t>region</w:t>
      </w:r>
      <w:r>
        <w:rPr>
          <w:rFonts w:hint="eastAsia"/>
          <w:b/>
          <w:i/>
          <w:sz w:val="20"/>
          <w:lang w:val="en-US" w:eastAsia="zh-CN"/>
        </w:rPr>
        <w:t xml:space="preserve"> of pair </w:t>
      </w:r>
      <w:r>
        <w:rPr>
          <w:b/>
          <w:i/>
          <w:sz w:val="20"/>
          <w:lang w:val="en-US" w:eastAsia="zh-CN"/>
        </w:rPr>
        <w:t>of TBS</w:t>
      </w:r>
      <w:r>
        <w:rPr>
          <w:rFonts w:hint="eastAsia"/>
          <w:b/>
          <w:i/>
          <w:sz w:val="20"/>
          <w:lang w:val="en-US" w:eastAsia="zh-CN"/>
        </w:rPr>
        <w:t xml:space="preserve"> and code rate belonging to BG1.</w:t>
      </w:r>
    </w:p>
    <w:p w:rsidR="00A13A94" w:rsidRDefault="00EC3384">
      <w:pPr>
        <w:spacing w:before="120" w:after="120" w:afterAutospacing="0"/>
        <w:jc w:val="both"/>
        <w:rPr>
          <w:b/>
          <w:i/>
          <w:sz w:val="20"/>
          <w:lang w:val="en-US" w:eastAsia="zh-CN"/>
        </w:rPr>
      </w:pPr>
      <w:r>
        <w:rPr>
          <w:rFonts w:hint="eastAsia"/>
          <w:b/>
          <w:i/>
          <w:sz w:val="20"/>
          <w:lang w:val="en-US" w:eastAsia="zh-CN"/>
        </w:rPr>
        <w:t>Observation</w:t>
      </w:r>
      <w:r>
        <w:rPr>
          <w:b/>
          <w:i/>
          <w:sz w:val="20"/>
          <w:lang w:val="en-US" w:eastAsia="zh-CN"/>
        </w:rPr>
        <w:t xml:space="preserve"> </w:t>
      </w:r>
      <w:r>
        <w:rPr>
          <w:rFonts w:hint="eastAsia"/>
          <w:b/>
          <w:i/>
          <w:sz w:val="20"/>
          <w:lang w:val="en-US" w:eastAsia="zh-CN"/>
        </w:rPr>
        <w:t>2</w:t>
      </w:r>
      <w:r>
        <w:rPr>
          <w:b/>
          <w:i/>
          <w:sz w:val="20"/>
          <w:lang w:val="en-US" w:eastAsia="zh-CN"/>
        </w:rPr>
        <w:t xml:space="preserve">: </w:t>
      </w:r>
      <w:r>
        <w:rPr>
          <w:rFonts w:hint="eastAsia"/>
          <w:b/>
          <w:i/>
          <w:sz w:val="20"/>
          <w:lang w:val="en-US" w:eastAsia="zh-CN"/>
        </w:rPr>
        <w:t>T</w:t>
      </w:r>
      <w:r>
        <w:rPr>
          <w:b/>
          <w:i/>
          <w:sz w:val="20"/>
          <w:lang w:val="en-US" w:eastAsia="zh-CN"/>
        </w:rPr>
        <w:t>he</w:t>
      </w:r>
      <w:r>
        <w:rPr>
          <w:rFonts w:hint="eastAsia"/>
          <w:b/>
          <w:i/>
          <w:sz w:val="20"/>
          <w:lang w:val="en-US" w:eastAsia="zh-CN"/>
        </w:rPr>
        <w:t xml:space="preserve"> switch </w:t>
      </w:r>
      <w:r>
        <w:rPr>
          <w:b/>
          <w:i/>
          <w:sz w:val="20"/>
          <w:lang w:val="en-US" w:eastAsia="zh-CN"/>
        </w:rPr>
        <w:t>condition</w:t>
      </w:r>
      <w:r>
        <w:rPr>
          <w:rFonts w:hint="eastAsia"/>
          <w:b/>
          <w:i/>
          <w:sz w:val="20"/>
          <w:lang w:val="en-US" w:eastAsia="zh-CN"/>
        </w:rPr>
        <w:t xml:space="preserve"> between BG1 and BG2 is different for the first transmission and </w:t>
      </w:r>
      <w:r>
        <w:rPr>
          <w:b/>
          <w:i/>
          <w:sz w:val="20"/>
          <w:lang w:val="en-US" w:eastAsia="zh-CN"/>
        </w:rPr>
        <w:t>retransmissions</w:t>
      </w:r>
      <w:r>
        <w:rPr>
          <w:rFonts w:hint="eastAsia"/>
          <w:b/>
          <w:i/>
          <w:sz w:val="20"/>
          <w:lang w:val="en-US" w:eastAsia="zh-CN"/>
        </w:rPr>
        <w:t>.</w:t>
      </w:r>
    </w:p>
    <w:p w:rsidR="00000000" w:rsidRDefault="00EC3384" w:rsidP="00814073">
      <w:pPr>
        <w:pStyle w:val="Heading1"/>
        <w:keepNext w:val="0"/>
        <w:widowControl w:val="0"/>
        <w:numPr>
          <w:ilvl w:val="0"/>
          <w:numId w:val="9"/>
        </w:numPr>
        <w:tabs>
          <w:tab w:val="clear" w:pos="0"/>
        </w:tabs>
        <w:spacing w:before="0" w:afterLines="50" w:afterAutospacing="0"/>
        <w:ind w:left="0" w:firstLine="0"/>
        <w:jc w:val="both"/>
        <w:rPr>
          <w:b/>
          <w:lang w:eastAsia="zh-CN"/>
        </w:rPr>
      </w:pPr>
      <w:r>
        <w:rPr>
          <w:rFonts w:hint="eastAsia"/>
          <w:b/>
          <w:szCs w:val="22"/>
          <w:lang w:val="en-US" w:eastAsia="zh-CN"/>
        </w:rPr>
        <w:t>BG Ambiguity for HARQ</w:t>
      </w:r>
    </w:p>
    <w:p w:rsidR="00000000" w:rsidRDefault="00EC3384" w:rsidP="00814073">
      <w:pPr>
        <w:pStyle w:val="B10"/>
        <w:spacing w:afterLines="50" w:afterAutospacing="0"/>
        <w:ind w:left="0" w:firstLine="0"/>
        <w:jc w:val="both"/>
        <w:rPr>
          <w:rFonts w:eastAsia="宋体"/>
          <w:sz w:val="20"/>
          <w:lang w:eastAsia="zh-CN"/>
        </w:rPr>
      </w:pPr>
      <w:r>
        <w:rPr>
          <w:rFonts w:eastAsia="宋体" w:hint="eastAsia"/>
          <w:sz w:val="20"/>
          <w:lang w:eastAsia="zh-CN"/>
        </w:rPr>
        <w:t>For Carrier A</w:t>
      </w:r>
      <w:r>
        <w:rPr>
          <w:rFonts w:eastAsia="宋体"/>
          <w:sz w:val="20"/>
          <w:lang w:eastAsia="zh-CN"/>
        </w:rPr>
        <w:t>ggregation (</w:t>
      </w:r>
      <w:r>
        <w:rPr>
          <w:rFonts w:eastAsia="宋体" w:hint="eastAsia"/>
          <w:sz w:val="20"/>
          <w:lang w:eastAsia="zh-CN"/>
        </w:rPr>
        <w:t xml:space="preserve">CA) and the scenario </w:t>
      </w:r>
      <w:r>
        <w:rPr>
          <w:rFonts w:eastAsia="宋体"/>
          <w:sz w:val="20"/>
          <w:lang w:eastAsia="zh-CN"/>
        </w:rPr>
        <w:t>when</w:t>
      </w:r>
      <w:r>
        <w:rPr>
          <w:rFonts w:eastAsia="宋体" w:hint="eastAsia"/>
          <w:sz w:val="20"/>
          <w:lang w:eastAsia="zh-CN"/>
        </w:rPr>
        <w:t xml:space="preserve"> the number of downlink slots </w:t>
      </w:r>
      <w:r>
        <w:rPr>
          <w:rFonts w:eastAsia="宋体"/>
          <w:sz w:val="20"/>
          <w:lang w:eastAsia="zh-CN"/>
        </w:rPr>
        <w:t xml:space="preserve">is </w:t>
      </w:r>
      <w:r>
        <w:rPr>
          <w:rFonts w:eastAsia="宋体" w:hint="eastAsia"/>
          <w:sz w:val="20"/>
          <w:lang w:eastAsia="zh-CN"/>
        </w:rPr>
        <w:t xml:space="preserve">larger than the number of uplink slots, </w:t>
      </w:r>
      <w:r>
        <w:rPr>
          <w:rFonts w:eastAsia="宋体"/>
          <w:sz w:val="20"/>
          <w:lang w:eastAsia="zh-CN"/>
        </w:rPr>
        <w:t xml:space="preserve">there may exist ambiguity between NACK and DTX, which means that </w:t>
      </w:r>
      <w:proofErr w:type="spellStart"/>
      <w:r>
        <w:rPr>
          <w:rFonts w:eastAsia="宋体" w:hint="eastAsia"/>
          <w:sz w:val="20"/>
          <w:lang w:eastAsia="zh-CN"/>
        </w:rPr>
        <w:t>gNB</w:t>
      </w:r>
      <w:r>
        <w:rPr>
          <w:rFonts w:eastAsia="宋体"/>
          <w:sz w:val="20"/>
          <w:lang w:eastAsia="zh-CN"/>
        </w:rPr>
        <w:t>s</w:t>
      </w:r>
      <w:proofErr w:type="spellEnd"/>
      <w:r>
        <w:rPr>
          <w:rFonts w:eastAsia="宋体"/>
          <w:sz w:val="20"/>
          <w:lang w:eastAsia="zh-CN"/>
        </w:rPr>
        <w:t xml:space="preserve"> may fail to distinguish an initial transmission and its retransmission.</w:t>
      </w:r>
      <w:r>
        <w:rPr>
          <w:rFonts w:eastAsia="宋体" w:hint="eastAsia"/>
          <w:sz w:val="20"/>
          <w:lang w:eastAsia="zh-CN"/>
        </w:rPr>
        <w:t xml:space="preserve"> </w:t>
      </w:r>
    </w:p>
    <w:p w:rsidR="00000000" w:rsidRDefault="00EC3384" w:rsidP="00814073">
      <w:pPr>
        <w:pStyle w:val="B10"/>
        <w:spacing w:afterLines="50" w:afterAutospacing="0"/>
        <w:ind w:left="0" w:firstLine="0"/>
        <w:jc w:val="both"/>
        <w:rPr>
          <w:rFonts w:eastAsia="宋体"/>
          <w:b/>
          <w:i/>
          <w:sz w:val="20"/>
          <w:lang w:eastAsia="zh-CN"/>
        </w:rPr>
      </w:pPr>
      <w:r>
        <w:rPr>
          <w:rFonts w:eastAsia="宋体"/>
          <w:b/>
          <w:i/>
          <w:sz w:val="20"/>
          <w:lang w:eastAsia="zh-CN"/>
        </w:rPr>
        <w:t>Observation</w:t>
      </w:r>
      <w:r>
        <w:rPr>
          <w:rFonts w:eastAsia="宋体" w:hint="eastAsia"/>
          <w:b/>
          <w:i/>
          <w:sz w:val="20"/>
          <w:lang w:eastAsia="zh-CN"/>
        </w:rPr>
        <w:t xml:space="preserve"> 3</w:t>
      </w:r>
      <w:r>
        <w:rPr>
          <w:rFonts w:eastAsia="宋体"/>
          <w:b/>
          <w:i/>
          <w:sz w:val="20"/>
          <w:lang w:eastAsia="zh-CN"/>
        </w:rPr>
        <w:t xml:space="preserve">: For Carrier Aggregation (CA) and the scenario when the number of downlink slots is larger than the number of uplink slots, </w:t>
      </w:r>
      <w:r>
        <w:rPr>
          <w:rFonts w:eastAsia="宋体" w:hint="eastAsia"/>
          <w:b/>
          <w:i/>
          <w:sz w:val="20"/>
          <w:lang w:eastAsia="zh-CN"/>
        </w:rPr>
        <w:t>when PDCCH is missed,</w:t>
      </w:r>
      <w:r>
        <w:rPr>
          <w:rFonts w:eastAsia="宋体"/>
          <w:b/>
          <w:i/>
          <w:sz w:val="20"/>
          <w:lang w:eastAsia="zh-CN"/>
        </w:rPr>
        <w:t xml:space="preserve"> there may exist ambiguity between NACK and DTX,  that is to say, </w:t>
      </w:r>
      <w:proofErr w:type="spellStart"/>
      <w:r>
        <w:rPr>
          <w:rFonts w:eastAsia="宋体"/>
          <w:b/>
          <w:i/>
          <w:sz w:val="20"/>
          <w:lang w:eastAsia="zh-CN"/>
        </w:rPr>
        <w:t>gNB</w:t>
      </w:r>
      <w:proofErr w:type="spellEnd"/>
      <w:r>
        <w:rPr>
          <w:rFonts w:eastAsia="宋体"/>
          <w:b/>
          <w:i/>
          <w:sz w:val="20"/>
          <w:lang w:eastAsia="zh-CN"/>
        </w:rPr>
        <w:t xml:space="preserve"> may fail to receive </w:t>
      </w:r>
      <w:r>
        <w:rPr>
          <w:rFonts w:eastAsia="宋体" w:hint="eastAsia"/>
          <w:b/>
          <w:i/>
          <w:sz w:val="20"/>
          <w:lang w:eastAsia="zh-CN"/>
        </w:rPr>
        <w:t>DTX and send data in the way of retransmission.</w:t>
      </w:r>
    </w:p>
    <w:p w:rsidR="00000000" w:rsidRDefault="00EC3384" w:rsidP="00814073">
      <w:pPr>
        <w:pStyle w:val="B10"/>
        <w:spacing w:afterLines="50" w:afterAutospacing="0"/>
        <w:ind w:left="0" w:firstLine="0"/>
        <w:jc w:val="both"/>
        <w:rPr>
          <w:rFonts w:eastAsia="宋体"/>
          <w:sz w:val="20"/>
          <w:lang w:eastAsia="zh-CN"/>
        </w:rPr>
      </w:pPr>
      <w:r>
        <w:rPr>
          <w:rFonts w:eastAsia="宋体" w:hint="eastAsia"/>
          <w:sz w:val="20"/>
          <w:lang w:eastAsia="zh-CN"/>
        </w:rPr>
        <w:t xml:space="preserve">In general, when there is </w:t>
      </w:r>
      <w:r>
        <w:rPr>
          <w:rFonts w:eastAsia="宋体"/>
          <w:sz w:val="20"/>
          <w:lang w:eastAsia="zh-CN"/>
        </w:rPr>
        <w:t>ambiguity between NACK and DTX</w:t>
      </w:r>
      <w:r>
        <w:rPr>
          <w:rFonts w:eastAsia="宋体" w:hint="eastAsia"/>
          <w:sz w:val="20"/>
          <w:lang w:eastAsia="zh-CN"/>
        </w:rPr>
        <w:t xml:space="preserve"> in HARQ feedback, RV3 can be used for the next </w:t>
      </w:r>
      <w:r>
        <w:rPr>
          <w:rFonts w:eastAsia="宋体"/>
          <w:sz w:val="20"/>
          <w:lang w:eastAsia="zh-CN"/>
        </w:rPr>
        <w:t>retransmission.</w:t>
      </w:r>
      <w:r>
        <w:rPr>
          <w:rFonts w:eastAsia="宋体" w:hint="eastAsia"/>
          <w:sz w:val="20"/>
          <w:lang w:eastAsia="zh-CN"/>
        </w:rPr>
        <w:t xml:space="preserve"> </w:t>
      </w:r>
      <w:r>
        <w:rPr>
          <w:rFonts w:eastAsia="宋体"/>
          <w:sz w:val="20"/>
          <w:lang w:eastAsia="zh-CN"/>
        </w:rPr>
        <w:t>I</w:t>
      </w:r>
      <w:r>
        <w:rPr>
          <w:rFonts w:eastAsia="宋体" w:hint="eastAsia"/>
          <w:sz w:val="20"/>
          <w:lang w:eastAsia="zh-CN"/>
        </w:rPr>
        <w:t>f the actual state of the initial transmission is DTX, self-</w:t>
      </w:r>
      <w:proofErr w:type="spellStart"/>
      <w:r>
        <w:rPr>
          <w:rFonts w:eastAsia="宋体" w:hint="eastAsia"/>
          <w:sz w:val="20"/>
          <w:lang w:eastAsia="zh-CN"/>
        </w:rPr>
        <w:t>decodable</w:t>
      </w:r>
      <w:proofErr w:type="spellEnd"/>
      <w:r>
        <w:rPr>
          <w:rFonts w:eastAsia="宋体" w:hint="eastAsia"/>
          <w:sz w:val="20"/>
          <w:lang w:eastAsia="zh-CN"/>
        </w:rPr>
        <w:t xml:space="preserve"> RV3 can be regarded as the initial transmission packet</w:t>
      </w:r>
      <w:r>
        <w:rPr>
          <w:rFonts w:eastAsia="宋体"/>
          <w:sz w:val="20"/>
          <w:lang w:eastAsia="zh-CN"/>
        </w:rPr>
        <w:t xml:space="preserve"> at the receiver.</w:t>
      </w:r>
      <w:r>
        <w:rPr>
          <w:rFonts w:eastAsia="宋体" w:hint="eastAsia"/>
          <w:sz w:val="20"/>
          <w:lang w:eastAsia="zh-CN"/>
        </w:rPr>
        <w:t xml:space="preserve"> </w:t>
      </w:r>
      <w:r>
        <w:rPr>
          <w:rFonts w:eastAsia="宋体"/>
          <w:sz w:val="20"/>
          <w:lang w:eastAsia="zh-CN"/>
        </w:rPr>
        <w:t>I</w:t>
      </w:r>
      <w:r>
        <w:rPr>
          <w:rFonts w:eastAsia="宋体" w:hint="eastAsia"/>
          <w:sz w:val="20"/>
          <w:lang w:eastAsia="zh-CN"/>
        </w:rPr>
        <w:t>f the actual state of the initial transmission is NACK, self-</w:t>
      </w:r>
      <w:proofErr w:type="spellStart"/>
      <w:r>
        <w:rPr>
          <w:rFonts w:eastAsia="宋体" w:hint="eastAsia"/>
          <w:sz w:val="20"/>
          <w:lang w:eastAsia="zh-CN"/>
        </w:rPr>
        <w:t>decodable</w:t>
      </w:r>
      <w:proofErr w:type="spellEnd"/>
      <w:r>
        <w:rPr>
          <w:rFonts w:eastAsia="宋体" w:hint="eastAsia"/>
          <w:sz w:val="20"/>
          <w:lang w:eastAsia="zh-CN"/>
        </w:rPr>
        <w:t xml:space="preserve"> RV3 can be regarded </w:t>
      </w:r>
      <w:r>
        <w:rPr>
          <w:rFonts w:eastAsia="宋体"/>
          <w:sz w:val="20"/>
          <w:lang w:eastAsia="zh-CN"/>
        </w:rPr>
        <w:t xml:space="preserve">at the receiver </w:t>
      </w:r>
      <w:r>
        <w:rPr>
          <w:rFonts w:eastAsia="宋体" w:hint="eastAsia"/>
          <w:sz w:val="20"/>
          <w:lang w:eastAsia="zh-CN"/>
        </w:rPr>
        <w:t>as the first re</w:t>
      </w:r>
      <w:r>
        <w:rPr>
          <w:rFonts w:eastAsia="宋体"/>
          <w:sz w:val="20"/>
          <w:lang w:eastAsia="zh-CN"/>
        </w:rPr>
        <w:t>transmission</w:t>
      </w:r>
      <w:r>
        <w:rPr>
          <w:rFonts w:eastAsia="宋体" w:hint="eastAsia"/>
          <w:sz w:val="20"/>
          <w:lang w:eastAsia="zh-CN"/>
        </w:rPr>
        <w:t xml:space="preserve"> packet which provides extra incremental redundancy parity bits. When there isn</w:t>
      </w:r>
      <w:r>
        <w:rPr>
          <w:rFonts w:eastAsia="宋体"/>
          <w:sz w:val="20"/>
          <w:lang w:eastAsia="zh-CN"/>
        </w:rPr>
        <w:t>’</w:t>
      </w:r>
      <w:r>
        <w:rPr>
          <w:rFonts w:eastAsia="宋体" w:hint="eastAsia"/>
          <w:sz w:val="20"/>
          <w:lang w:eastAsia="zh-CN"/>
        </w:rPr>
        <w:t xml:space="preserve">t </w:t>
      </w:r>
      <w:r>
        <w:rPr>
          <w:rFonts w:eastAsia="宋体"/>
          <w:sz w:val="20"/>
          <w:lang w:eastAsia="zh-CN"/>
        </w:rPr>
        <w:t>ambiguity between NACK and DTX</w:t>
      </w:r>
      <w:r>
        <w:rPr>
          <w:rFonts w:eastAsia="宋体" w:hint="eastAsia"/>
          <w:sz w:val="20"/>
          <w:lang w:eastAsia="zh-CN"/>
        </w:rPr>
        <w:t xml:space="preserve"> in HARQ feedback, RV2 can be used for the first retransmission.</w:t>
      </w:r>
    </w:p>
    <w:p w:rsidR="00000000" w:rsidRDefault="00EC3384" w:rsidP="00814073">
      <w:pPr>
        <w:pStyle w:val="B10"/>
        <w:spacing w:afterLines="50" w:afterAutospacing="0"/>
        <w:ind w:left="0" w:firstLine="0"/>
        <w:jc w:val="both"/>
        <w:rPr>
          <w:rFonts w:eastAsia="宋体"/>
          <w:sz w:val="20"/>
          <w:lang w:val="en-US" w:eastAsia="zh-CN"/>
        </w:rPr>
      </w:pPr>
      <w:r>
        <w:rPr>
          <w:rFonts w:eastAsia="宋体"/>
          <w:sz w:val="20"/>
          <w:lang w:val="en-US" w:eastAsia="zh-CN"/>
        </w:rPr>
        <w:t>For initial transmission, base graph index can be uniquely determined by MCS index and TBS</w:t>
      </w:r>
      <w:r>
        <w:rPr>
          <w:rFonts w:eastAsia="宋体" w:hint="eastAsia"/>
          <w:sz w:val="20"/>
          <w:lang w:val="en-US" w:eastAsia="zh-CN"/>
        </w:rPr>
        <w:t>, wherein</w:t>
      </w:r>
      <w:r>
        <w:rPr>
          <w:rFonts w:eastAsia="宋体"/>
          <w:sz w:val="20"/>
          <w:lang w:val="en-US" w:eastAsia="zh-CN"/>
        </w:rPr>
        <w:t xml:space="preserve"> </w:t>
      </w:r>
      <w:r>
        <w:rPr>
          <w:rFonts w:eastAsia="宋体" w:hint="eastAsia"/>
          <w:sz w:val="20"/>
          <w:lang w:val="en-US" w:eastAsia="zh-CN"/>
        </w:rPr>
        <w:t>TBS</w:t>
      </w:r>
      <w:r>
        <w:rPr>
          <w:rFonts w:eastAsia="宋体"/>
          <w:sz w:val="20"/>
          <w:lang w:val="en-US" w:eastAsia="zh-CN"/>
        </w:rPr>
        <w:t xml:space="preserve"> </w:t>
      </w:r>
      <w:r>
        <w:rPr>
          <w:rFonts w:eastAsia="宋体" w:hint="eastAsia"/>
          <w:sz w:val="20"/>
          <w:lang w:val="en-US" w:eastAsia="zh-CN"/>
        </w:rPr>
        <w:t>can be</w:t>
      </w:r>
      <w:r>
        <w:rPr>
          <w:rFonts w:eastAsia="宋体"/>
          <w:sz w:val="20"/>
          <w:lang w:val="en-US" w:eastAsia="zh-CN"/>
        </w:rPr>
        <w:t xml:space="preserve"> calculated </w:t>
      </w:r>
      <w:r>
        <w:rPr>
          <w:rFonts w:eastAsia="宋体" w:hint="eastAsia"/>
          <w:sz w:val="20"/>
          <w:lang w:val="en-US" w:eastAsia="zh-CN"/>
        </w:rPr>
        <w:t>according to</w:t>
      </w:r>
      <w:r>
        <w:rPr>
          <w:rFonts w:eastAsia="宋体"/>
          <w:sz w:val="20"/>
          <w:lang w:val="en-US" w:eastAsia="zh-CN"/>
        </w:rPr>
        <w:t xml:space="preserve"> </w:t>
      </w:r>
      <w:r>
        <w:rPr>
          <w:rFonts w:eastAsia="宋体" w:hint="eastAsia"/>
          <w:sz w:val="20"/>
          <w:lang w:val="en-US" w:eastAsia="zh-CN"/>
        </w:rPr>
        <w:t xml:space="preserve">scheduling control information from </w:t>
      </w:r>
      <w:r>
        <w:rPr>
          <w:rFonts w:eastAsia="宋体"/>
          <w:sz w:val="20"/>
          <w:lang w:val="en-US" w:eastAsia="zh-CN"/>
        </w:rPr>
        <w:t xml:space="preserve">DCI. For LTE, when the control </w:t>
      </w:r>
      <w:r>
        <w:rPr>
          <w:rFonts w:eastAsia="宋体" w:hint="eastAsia"/>
          <w:sz w:val="20"/>
          <w:lang w:val="en-US" w:eastAsia="zh-CN"/>
        </w:rPr>
        <w:t>information</w:t>
      </w:r>
      <w:r>
        <w:rPr>
          <w:rFonts w:eastAsia="宋体"/>
          <w:sz w:val="20"/>
          <w:lang w:val="en-US" w:eastAsia="zh-CN"/>
        </w:rPr>
        <w:t xml:space="preserve"> of New Data Indicator (NDI) in DCI is toggled (changing from ‘0’ to ‘1’ or  changing from ‘1’ to ‘0’), the transmission data is considered </w:t>
      </w:r>
      <w:r>
        <w:rPr>
          <w:rFonts w:eastAsia="宋体" w:hint="eastAsia"/>
          <w:sz w:val="20"/>
          <w:lang w:val="en-US" w:eastAsia="zh-CN"/>
        </w:rPr>
        <w:t xml:space="preserve">as </w:t>
      </w:r>
      <w:r>
        <w:rPr>
          <w:rFonts w:eastAsia="宋体"/>
          <w:sz w:val="20"/>
          <w:lang w:val="en-US" w:eastAsia="zh-CN"/>
        </w:rPr>
        <w:t xml:space="preserve">initial data (or new data), and the transmission data is considered </w:t>
      </w:r>
      <w:r>
        <w:rPr>
          <w:rFonts w:eastAsia="宋体" w:hint="eastAsia"/>
          <w:sz w:val="20"/>
          <w:lang w:val="en-US" w:eastAsia="zh-CN"/>
        </w:rPr>
        <w:t xml:space="preserve">as </w:t>
      </w:r>
      <w:r>
        <w:rPr>
          <w:rFonts w:eastAsia="宋体"/>
          <w:sz w:val="20"/>
          <w:lang w:val="en-US" w:eastAsia="zh-CN"/>
        </w:rPr>
        <w:t xml:space="preserve">retransmission data </w:t>
      </w:r>
      <w:r>
        <w:rPr>
          <w:rFonts w:eastAsia="宋体" w:hint="eastAsia"/>
          <w:sz w:val="20"/>
          <w:lang w:val="en-US" w:eastAsia="zh-CN"/>
        </w:rPr>
        <w:t>when</w:t>
      </w:r>
      <w:r>
        <w:rPr>
          <w:rFonts w:eastAsia="宋体"/>
          <w:sz w:val="20"/>
          <w:lang w:val="en-US" w:eastAsia="zh-CN"/>
        </w:rPr>
        <w:t xml:space="preserve"> NDI </w:t>
      </w:r>
      <w:r>
        <w:rPr>
          <w:rFonts w:eastAsia="宋体" w:hint="eastAsia"/>
          <w:sz w:val="20"/>
          <w:lang w:val="en-US" w:eastAsia="zh-CN"/>
        </w:rPr>
        <w:t xml:space="preserve">is not </w:t>
      </w:r>
      <w:r>
        <w:rPr>
          <w:rFonts w:eastAsia="宋体"/>
          <w:sz w:val="20"/>
          <w:lang w:val="en-US" w:eastAsia="zh-CN"/>
        </w:rPr>
        <w:t>toggled. As shown in Figure 2,</w:t>
      </w:r>
      <w:r>
        <w:rPr>
          <w:rFonts w:eastAsia="宋体" w:hint="eastAsia"/>
          <w:sz w:val="20"/>
          <w:lang w:val="en-US" w:eastAsia="zh-CN"/>
        </w:rPr>
        <w:t xml:space="preserve"> it is assumed that one DCI </w:t>
      </w:r>
      <w:r>
        <w:rPr>
          <w:rFonts w:eastAsia="宋体"/>
          <w:sz w:val="20"/>
          <w:lang w:val="en-US" w:eastAsia="zh-CN"/>
        </w:rPr>
        <w:t>corresponding</w:t>
      </w:r>
      <w:r>
        <w:rPr>
          <w:rFonts w:eastAsia="宋体" w:hint="eastAsia"/>
          <w:sz w:val="20"/>
          <w:lang w:val="en-US" w:eastAsia="zh-CN"/>
        </w:rPr>
        <w:t xml:space="preserve"> to an initial transmission is missed at the time </w:t>
      </w:r>
      <w:r>
        <w:rPr>
          <w:rFonts w:eastAsia="宋体"/>
          <w:sz w:val="20"/>
          <w:lang w:val="en-US" w:eastAsia="zh-CN"/>
        </w:rPr>
        <w:t>T0</w:t>
      </w:r>
      <w:r>
        <w:rPr>
          <w:rFonts w:eastAsia="宋体" w:hint="eastAsia"/>
          <w:sz w:val="20"/>
          <w:lang w:val="en-US" w:eastAsia="zh-CN"/>
        </w:rPr>
        <w:t xml:space="preserve"> </w:t>
      </w:r>
      <w:r>
        <w:rPr>
          <w:rFonts w:eastAsia="宋体"/>
          <w:sz w:val="20"/>
          <w:lang w:val="en-US" w:eastAsia="zh-CN"/>
        </w:rPr>
        <w:t>bec</w:t>
      </w:r>
      <w:r>
        <w:rPr>
          <w:rFonts w:eastAsia="宋体" w:hint="eastAsia"/>
          <w:sz w:val="20"/>
          <w:lang w:val="en-US" w:eastAsia="zh-CN"/>
        </w:rPr>
        <w:t xml:space="preserve">ause PDCCH is received wrongly, and the </w:t>
      </w:r>
      <w:r>
        <w:rPr>
          <w:rFonts w:eastAsia="宋体"/>
          <w:sz w:val="20"/>
          <w:lang w:val="en-US" w:eastAsia="zh-CN"/>
        </w:rPr>
        <w:t>aforementioned</w:t>
      </w:r>
      <w:r>
        <w:rPr>
          <w:rFonts w:eastAsia="宋体" w:hint="eastAsia"/>
          <w:sz w:val="20"/>
          <w:lang w:val="en-US" w:eastAsia="zh-CN"/>
        </w:rPr>
        <w:t xml:space="preserve"> DCI is received </w:t>
      </w:r>
      <w:r>
        <w:rPr>
          <w:rFonts w:eastAsia="宋体"/>
          <w:sz w:val="20"/>
          <w:lang w:val="en-US" w:eastAsia="zh-CN"/>
        </w:rPr>
        <w:t>successfully</w:t>
      </w:r>
      <w:r>
        <w:rPr>
          <w:rFonts w:eastAsia="宋体" w:hint="eastAsia"/>
          <w:sz w:val="20"/>
          <w:lang w:val="en-US" w:eastAsia="zh-CN"/>
        </w:rPr>
        <w:t xml:space="preserve"> at the time </w:t>
      </w:r>
      <w:r>
        <w:rPr>
          <w:rFonts w:eastAsia="宋体" w:hint="eastAsia"/>
          <w:sz w:val="20"/>
          <w:lang w:val="en-US" w:eastAsia="zh-CN"/>
        </w:rPr>
        <w:lastRenderedPageBreak/>
        <w:t xml:space="preserve">T1. It is </w:t>
      </w:r>
      <w:r>
        <w:rPr>
          <w:rFonts w:eastAsia="宋体"/>
          <w:sz w:val="20"/>
          <w:lang w:val="en-US" w:eastAsia="zh-CN"/>
        </w:rPr>
        <w:t>assumed</w:t>
      </w:r>
      <w:r>
        <w:rPr>
          <w:rFonts w:eastAsia="宋体" w:hint="eastAsia"/>
          <w:sz w:val="20"/>
          <w:lang w:val="en-US" w:eastAsia="zh-CN"/>
        </w:rPr>
        <w:t xml:space="preserve"> that NDI is toggled at the time T0 by </w:t>
      </w:r>
      <w:proofErr w:type="spellStart"/>
      <w:r>
        <w:rPr>
          <w:rFonts w:eastAsia="宋体"/>
          <w:sz w:val="20"/>
          <w:lang w:val="en-US" w:eastAsia="zh-CN"/>
        </w:rPr>
        <w:t>g</w:t>
      </w:r>
      <w:r>
        <w:rPr>
          <w:rFonts w:eastAsia="宋体" w:hint="eastAsia"/>
          <w:sz w:val="20"/>
          <w:lang w:val="en-US" w:eastAsia="zh-CN"/>
        </w:rPr>
        <w:t>NB</w:t>
      </w:r>
      <w:proofErr w:type="spellEnd"/>
      <w:r>
        <w:rPr>
          <w:rFonts w:eastAsia="宋体"/>
          <w:sz w:val="20"/>
          <w:lang w:val="en-US" w:eastAsia="zh-CN"/>
        </w:rPr>
        <w:t>.</w:t>
      </w:r>
      <w:r>
        <w:rPr>
          <w:rFonts w:eastAsia="宋体" w:hint="eastAsia"/>
          <w:sz w:val="20"/>
          <w:lang w:val="en-US" w:eastAsia="zh-CN"/>
        </w:rPr>
        <w:t xml:space="preserve"> </w:t>
      </w:r>
      <w:r>
        <w:rPr>
          <w:rFonts w:eastAsia="宋体"/>
          <w:sz w:val="20"/>
          <w:lang w:val="en-US" w:eastAsia="zh-CN"/>
        </w:rPr>
        <w:t>H</w:t>
      </w:r>
      <w:r>
        <w:rPr>
          <w:rFonts w:eastAsia="宋体" w:hint="eastAsia"/>
          <w:sz w:val="20"/>
          <w:lang w:val="en-US" w:eastAsia="zh-CN"/>
        </w:rPr>
        <w:t>owever</w:t>
      </w:r>
      <w:r>
        <w:rPr>
          <w:rFonts w:eastAsia="宋体"/>
          <w:sz w:val="20"/>
          <w:lang w:val="en-US" w:eastAsia="zh-CN"/>
        </w:rPr>
        <w:t>,</w:t>
      </w:r>
      <w:r>
        <w:rPr>
          <w:rFonts w:eastAsia="宋体" w:hint="eastAsia"/>
          <w:sz w:val="20"/>
          <w:lang w:val="en-US" w:eastAsia="zh-CN"/>
        </w:rPr>
        <w:t xml:space="preserve"> it is </w:t>
      </w:r>
      <w:r>
        <w:rPr>
          <w:rFonts w:eastAsia="宋体"/>
          <w:sz w:val="20"/>
          <w:lang w:val="en-US" w:eastAsia="zh-CN"/>
        </w:rPr>
        <w:t>assumed</w:t>
      </w:r>
      <w:r>
        <w:rPr>
          <w:rFonts w:eastAsia="宋体" w:hint="eastAsia"/>
          <w:sz w:val="20"/>
          <w:lang w:val="en-US" w:eastAsia="zh-CN"/>
        </w:rPr>
        <w:t xml:space="preserve"> that NDI is toggled at the time T1 by UE.  </w:t>
      </w:r>
      <w:r>
        <w:rPr>
          <w:rFonts w:eastAsia="宋体"/>
          <w:sz w:val="20"/>
          <w:lang w:val="en-US" w:eastAsia="zh-CN"/>
        </w:rPr>
        <w:t>S</w:t>
      </w:r>
      <w:r>
        <w:rPr>
          <w:rFonts w:eastAsia="宋体" w:hint="eastAsia"/>
          <w:sz w:val="20"/>
          <w:lang w:val="en-US" w:eastAsia="zh-CN"/>
        </w:rPr>
        <w:t xml:space="preserve">o the </w:t>
      </w:r>
      <w:proofErr w:type="spellStart"/>
      <w:r>
        <w:rPr>
          <w:rFonts w:eastAsia="宋体" w:hint="eastAsia"/>
          <w:sz w:val="20"/>
          <w:lang w:val="en-US" w:eastAsia="zh-CN"/>
        </w:rPr>
        <w:t>gNB</w:t>
      </w:r>
      <w:proofErr w:type="spellEnd"/>
      <w:r>
        <w:rPr>
          <w:rFonts w:eastAsia="宋体" w:hint="eastAsia"/>
          <w:sz w:val="20"/>
          <w:lang w:val="en-US" w:eastAsia="zh-CN"/>
        </w:rPr>
        <w:t xml:space="preserve"> think that T1 is the time corresponding to the first retransmission, but the UE think that T1 is the time </w:t>
      </w:r>
      <w:r>
        <w:rPr>
          <w:rFonts w:eastAsia="宋体"/>
          <w:sz w:val="20"/>
          <w:lang w:val="en-US" w:eastAsia="zh-CN"/>
        </w:rPr>
        <w:t>corresponding</w:t>
      </w:r>
      <w:r>
        <w:rPr>
          <w:rFonts w:eastAsia="宋体" w:hint="eastAsia"/>
          <w:sz w:val="20"/>
          <w:lang w:val="en-US" w:eastAsia="zh-CN"/>
        </w:rPr>
        <w:t xml:space="preserve"> to </w:t>
      </w:r>
      <w:r>
        <w:rPr>
          <w:rFonts w:eastAsia="宋体"/>
          <w:sz w:val="20"/>
          <w:lang w:val="en-US" w:eastAsia="zh-CN"/>
        </w:rPr>
        <w:t>initial</w:t>
      </w:r>
      <w:r>
        <w:rPr>
          <w:rFonts w:eastAsia="宋体" w:hint="eastAsia"/>
          <w:sz w:val="20"/>
          <w:lang w:val="en-US" w:eastAsia="zh-CN"/>
        </w:rPr>
        <w:t xml:space="preserve"> </w:t>
      </w:r>
      <w:r>
        <w:rPr>
          <w:rFonts w:eastAsia="宋体"/>
          <w:sz w:val="20"/>
          <w:lang w:val="en-US" w:eastAsia="zh-CN"/>
        </w:rPr>
        <w:t>transmission</w:t>
      </w:r>
      <w:r>
        <w:rPr>
          <w:rFonts w:eastAsia="宋体" w:hint="eastAsia"/>
          <w:sz w:val="20"/>
          <w:lang w:val="en-US" w:eastAsia="zh-CN"/>
        </w:rPr>
        <w:t xml:space="preserve">. As a result, </w:t>
      </w:r>
      <w:proofErr w:type="spellStart"/>
      <w:r>
        <w:rPr>
          <w:rFonts w:eastAsia="宋体" w:hint="eastAsia"/>
          <w:sz w:val="20"/>
          <w:lang w:val="en-US" w:eastAsia="zh-CN"/>
        </w:rPr>
        <w:t>gNB</w:t>
      </w:r>
      <w:proofErr w:type="spellEnd"/>
      <w:r>
        <w:rPr>
          <w:rFonts w:eastAsia="宋体" w:hint="eastAsia"/>
          <w:sz w:val="20"/>
          <w:lang w:val="en-US" w:eastAsia="zh-CN"/>
        </w:rPr>
        <w:t xml:space="preserve"> and UE have different understanding between initial </w:t>
      </w:r>
      <w:r>
        <w:rPr>
          <w:rFonts w:eastAsia="宋体"/>
          <w:sz w:val="20"/>
          <w:lang w:val="en-US" w:eastAsia="zh-CN"/>
        </w:rPr>
        <w:t>transmission</w:t>
      </w:r>
      <w:r>
        <w:rPr>
          <w:rFonts w:eastAsia="宋体" w:hint="eastAsia"/>
          <w:sz w:val="20"/>
          <w:lang w:val="en-US" w:eastAsia="zh-CN"/>
        </w:rPr>
        <w:t xml:space="preserve"> and retransmission, which is </w:t>
      </w:r>
      <w:r>
        <w:rPr>
          <w:rFonts w:eastAsia="宋体"/>
          <w:sz w:val="20"/>
          <w:lang w:val="en-US" w:eastAsia="zh-CN"/>
        </w:rPr>
        <w:t>illustrated</w:t>
      </w:r>
      <w:r>
        <w:rPr>
          <w:rFonts w:eastAsia="宋体" w:hint="eastAsia"/>
          <w:sz w:val="20"/>
          <w:lang w:val="en-US" w:eastAsia="zh-CN"/>
        </w:rPr>
        <w:t xml:space="preserve"> by Figure 2. Because t</w:t>
      </w:r>
      <w:r>
        <w:rPr>
          <w:rFonts w:eastAsia="宋体"/>
          <w:sz w:val="20"/>
          <w:lang w:val="en-US" w:eastAsia="zh-CN"/>
        </w:rPr>
        <w:t>he</w:t>
      </w:r>
      <w:r>
        <w:rPr>
          <w:rFonts w:eastAsia="宋体" w:hint="eastAsia"/>
          <w:sz w:val="20"/>
          <w:lang w:val="en-US" w:eastAsia="zh-CN"/>
        </w:rPr>
        <w:t xml:space="preserve"> switch </w:t>
      </w:r>
      <w:r>
        <w:rPr>
          <w:rFonts w:eastAsia="宋体"/>
          <w:sz w:val="20"/>
          <w:lang w:val="en-US" w:eastAsia="zh-CN"/>
        </w:rPr>
        <w:t>condition</w:t>
      </w:r>
      <w:r>
        <w:rPr>
          <w:rFonts w:eastAsia="宋体" w:hint="eastAsia"/>
          <w:sz w:val="20"/>
          <w:lang w:val="en-US" w:eastAsia="zh-CN"/>
        </w:rPr>
        <w:t xml:space="preserve"> between BG1 and BG2 is different for the first transmission and </w:t>
      </w:r>
      <w:r>
        <w:rPr>
          <w:rFonts w:eastAsia="宋体"/>
          <w:sz w:val="20"/>
          <w:lang w:val="en-US" w:eastAsia="zh-CN"/>
        </w:rPr>
        <w:t>retransmission</w:t>
      </w:r>
      <w:r>
        <w:rPr>
          <w:rFonts w:eastAsia="宋体" w:hint="eastAsia"/>
          <w:sz w:val="20"/>
          <w:lang w:val="en-US" w:eastAsia="zh-CN"/>
        </w:rPr>
        <w:t xml:space="preserve">s, </w:t>
      </w:r>
      <w:r>
        <w:rPr>
          <w:rFonts w:eastAsia="宋体"/>
          <w:sz w:val="20"/>
          <w:lang w:val="en-US" w:eastAsia="zh-CN"/>
        </w:rPr>
        <w:t xml:space="preserve">there will be BG ambiguity </w:t>
      </w:r>
      <w:r>
        <w:rPr>
          <w:rFonts w:eastAsia="宋体" w:hint="eastAsia"/>
          <w:sz w:val="20"/>
          <w:lang w:val="en-US" w:eastAsia="zh-CN"/>
        </w:rPr>
        <w:t xml:space="preserve">between </w:t>
      </w:r>
      <w:proofErr w:type="spellStart"/>
      <w:r>
        <w:rPr>
          <w:rFonts w:eastAsia="宋体" w:hint="eastAsia"/>
          <w:sz w:val="20"/>
          <w:lang w:val="en-US" w:eastAsia="zh-CN"/>
        </w:rPr>
        <w:t>gNB</w:t>
      </w:r>
      <w:proofErr w:type="spellEnd"/>
      <w:r>
        <w:rPr>
          <w:rFonts w:eastAsia="宋体" w:hint="eastAsia"/>
          <w:sz w:val="20"/>
          <w:lang w:val="en-US" w:eastAsia="zh-CN"/>
        </w:rPr>
        <w:t xml:space="preserve"> and UE when PDCCH is missed</w:t>
      </w:r>
      <w:r>
        <w:rPr>
          <w:rFonts w:eastAsia="宋体"/>
          <w:sz w:val="20"/>
          <w:lang w:val="en-US" w:eastAsia="zh-CN"/>
        </w:rPr>
        <w:t xml:space="preserve">. </w:t>
      </w:r>
    </w:p>
    <w:p w:rsidR="00000000" w:rsidRDefault="00EC3384" w:rsidP="00814073">
      <w:pPr>
        <w:pStyle w:val="B10"/>
        <w:spacing w:afterLines="50" w:afterAutospacing="0"/>
        <w:ind w:left="0" w:firstLine="0"/>
        <w:jc w:val="both"/>
        <w:rPr>
          <w:rFonts w:eastAsia="宋体"/>
          <w:b/>
          <w:i/>
          <w:sz w:val="20"/>
          <w:lang w:eastAsia="zh-CN"/>
        </w:rPr>
      </w:pPr>
      <w:r>
        <w:rPr>
          <w:rFonts w:eastAsia="宋体"/>
          <w:b/>
          <w:i/>
          <w:sz w:val="20"/>
          <w:lang w:eastAsia="zh-CN"/>
        </w:rPr>
        <w:t>O</w:t>
      </w:r>
      <w:r>
        <w:rPr>
          <w:rFonts w:eastAsia="宋体" w:hint="eastAsia"/>
          <w:b/>
          <w:i/>
          <w:sz w:val="20"/>
          <w:lang w:eastAsia="zh-CN"/>
        </w:rPr>
        <w:t>bservation 4: For Carrier A</w:t>
      </w:r>
      <w:r>
        <w:rPr>
          <w:rFonts w:eastAsia="宋体"/>
          <w:b/>
          <w:i/>
          <w:sz w:val="20"/>
          <w:lang w:eastAsia="zh-CN"/>
        </w:rPr>
        <w:t>ggregation (</w:t>
      </w:r>
      <w:r>
        <w:rPr>
          <w:rFonts w:eastAsia="宋体" w:hint="eastAsia"/>
          <w:b/>
          <w:i/>
          <w:sz w:val="20"/>
          <w:lang w:eastAsia="zh-CN"/>
        </w:rPr>
        <w:t xml:space="preserve">CA) and the scenario </w:t>
      </w:r>
      <w:r>
        <w:rPr>
          <w:rFonts w:eastAsia="宋体"/>
          <w:b/>
          <w:i/>
          <w:sz w:val="20"/>
          <w:lang w:eastAsia="zh-CN"/>
        </w:rPr>
        <w:t>when</w:t>
      </w:r>
      <w:r>
        <w:rPr>
          <w:rFonts w:eastAsia="宋体" w:hint="eastAsia"/>
          <w:b/>
          <w:i/>
          <w:sz w:val="20"/>
          <w:lang w:eastAsia="zh-CN"/>
        </w:rPr>
        <w:t xml:space="preserve"> the number of downlink slots </w:t>
      </w:r>
      <w:r>
        <w:rPr>
          <w:rFonts w:eastAsia="宋体"/>
          <w:b/>
          <w:i/>
          <w:sz w:val="20"/>
          <w:lang w:eastAsia="zh-CN"/>
        </w:rPr>
        <w:t xml:space="preserve">is </w:t>
      </w:r>
      <w:r>
        <w:rPr>
          <w:rFonts w:eastAsia="宋体" w:hint="eastAsia"/>
          <w:b/>
          <w:i/>
          <w:sz w:val="20"/>
          <w:lang w:eastAsia="zh-CN"/>
        </w:rPr>
        <w:t>larger than the number of uplink slots, when PDCCH is missed,</w:t>
      </w:r>
      <w:r>
        <w:rPr>
          <w:rFonts w:eastAsia="宋体"/>
          <w:b/>
          <w:i/>
          <w:sz w:val="20"/>
          <w:lang w:eastAsia="zh-CN"/>
        </w:rPr>
        <w:t xml:space="preserve"> </w:t>
      </w:r>
      <w:r>
        <w:rPr>
          <w:rFonts w:eastAsia="宋体" w:hint="eastAsia"/>
          <w:b/>
          <w:i/>
          <w:sz w:val="20"/>
          <w:lang w:eastAsia="zh-CN"/>
        </w:rPr>
        <w:t xml:space="preserve"> </w:t>
      </w:r>
      <w:proofErr w:type="spellStart"/>
      <w:r>
        <w:rPr>
          <w:rFonts w:eastAsia="宋体"/>
          <w:b/>
          <w:i/>
          <w:sz w:val="20"/>
          <w:lang w:eastAsia="zh-CN"/>
        </w:rPr>
        <w:t>gNB</w:t>
      </w:r>
      <w:proofErr w:type="spellEnd"/>
      <w:r>
        <w:rPr>
          <w:rFonts w:eastAsia="宋体"/>
          <w:b/>
          <w:i/>
          <w:sz w:val="20"/>
          <w:lang w:eastAsia="zh-CN"/>
        </w:rPr>
        <w:t xml:space="preserve"> and UE have </w:t>
      </w:r>
      <w:hyperlink r:id="rId10" w:tgtFrame="_blank" w:history="1">
        <w:r>
          <w:rPr>
            <w:rFonts w:eastAsia="宋体"/>
            <w:b/>
            <w:i/>
            <w:sz w:val="20"/>
            <w:lang w:eastAsia="zh-CN"/>
          </w:rPr>
          <w:t>inconsistent</w:t>
        </w:r>
      </w:hyperlink>
      <w:r>
        <w:rPr>
          <w:rFonts w:eastAsia="宋体" w:hint="eastAsia"/>
          <w:b/>
          <w:i/>
          <w:sz w:val="20"/>
          <w:lang w:eastAsia="zh-CN"/>
        </w:rPr>
        <w:t xml:space="preserve"> </w:t>
      </w:r>
      <w:r>
        <w:rPr>
          <w:rFonts w:eastAsia="宋体"/>
          <w:b/>
          <w:i/>
          <w:sz w:val="20"/>
          <w:lang w:eastAsia="zh-CN"/>
        </w:rPr>
        <w:t>understanding between initial transmission and retransmission</w:t>
      </w:r>
      <w:r>
        <w:rPr>
          <w:rFonts w:eastAsia="宋体" w:hint="eastAsia"/>
          <w:b/>
          <w:i/>
          <w:sz w:val="20"/>
          <w:lang w:eastAsia="zh-CN"/>
        </w:rPr>
        <w:t xml:space="preserve">, which leads to </w:t>
      </w:r>
      <w:r>
        <w:rPr>
          <w:rFonts w:eastAsia="宋体"/>
          <w:b/>
          <w:i/>
          <w:sz w:val="20"/>
          <w:lang w:eastAsia="zh-CN"/>
        </w:rPr>
        <w:t xml:space="preserve">BG ambiguity between </w:t>
      </w:r>
      <w:proofErr w:type="spellStart"/>
      <w:r>
        <w:rPr>
          <w:rFonts w:eastAsia="宋体"/>
          <w:b/>
          <w:i/>
          <w:sz w:val="20"/>
          <w:lang w:eastAsia="zh-CN"/>
        </w:rPr>
        <w:t>gNB</w:t>
      </w:r>
      <w:proofErr w:type="spellEnd"/>
      <w:r>
        <w:rPr>
          <w:rFonts w:eastAsia="宋体"/>
          <w:b/>
          <w:i/>
          <w:sz w:val="20"/>
          <w:lang w:eastAsia="zh-CN"/>
        </w:rPr>
        <w:t xml:space="preserve"> and UE </w:t>
      </w:r>
      <w:r>
        <w:rPr>
          <w:rFonts w:eastAsia="宋体" w:hint="eastAsia"/>
          <w:b/>
          <w:i/>
          <w:sz w:val="20"/>
          <w:lang w:eastAsia="zh-CN"/>
        </w:rPr>
        <w:t>because</w:t>
      </w:r>
      <w:r>
        <w:rPr>
          <w:rFonts w:eastAsia="宋体"/>
          <w:b/>
          <w:i/>
          <w:sz w:val="20"/>
          <w:lang w:eastAsia="zh-CN"/>
        </w:rPr>
        <w:t xml:space="preserve"> the switch condition between BG1 and BG2 is different for the first transmission and  retransmission.</w:t>
      </w:r>
    </w:p>
    <w:p w:rsidR="00A13A94" w:rsidRDefault="00A13A94">
      <w:pPr>
        <w:pStyle w:val="Heading1"/>
        <w:jc w:val="center"/>
        <w:rPr>
          <w:rFonts w:ascii="Times New Roman" w:hAnsi="Times New Roman"/>
          <w:sz w:val="20"/>
          <w:lang w:val="en-US" w:eastAsia="zh-CN"/>
        </w:rPr>
      </w:pPr>
      <w:r>
        <w:object w:dxaOrig="6562" w:dyaOrig="4788">
          <v:shape id="_x0000_i1026" type="#_x0000_t75" style="width:314.3pt;height:191.25pt" o:ole="">
            <v:imagedata r:id="rId11" o:title=""/>
          </v:shape>
          <o:OLEObject Type="Embed" ProgID="Visio.Drawing.11" ShapeID="_x0000_i1026" DrawAspect="Content" ObjectID="_1573292132" r:id="rId12"/>
        </w:object>
      </w:r>
    </w:p>
    <w:p w:rsidR="00A13A94" w:rsidRDefault="00EC3384">
      <w:pPr>
        <w:jc w:val="center"/>
        <w:rPr>
          <w:sz w:val="20"/>
          <w:lang w:val="en-US" w:eastAsia="zh-CN"/>
        </w:rPr>
      </w:pPr>
      <w:r>
        <w:rPr>
          <w:sz w:val="20"/>
          <w:lang w:val="en-US" w:eastAsia="zh-CN"/>
        </w:rPr>
        <w:t xml:space="preserve">Figure 2 Examples for BG Ambiguity for HARQ with toggled NDI </w:t>
      </w:r>
    </w:p>
    <w:p w:rsidR="00000000" w:rsidRDefault="00EC3384" w:rsidP="00814073">
      <w:pPr>
        <w:pStyle w:val="B10"/>
        <w:spacing w:afterLines="50" w:afterAutospacing="0"/>
        <w:ind w:left="0" w:firstLine="0"/>
        <w:jc w:val="both"/>
        <w:rPr>
          <w:rFonts w:eastAsia="宋体"/>
          <w:sz w:val="20"/>
          <w:szCs w:val="22"/>
          <w:lang w:val="en-US" w:eastAsia="zh-CN"/>
        </w:rPr>
      </w:pPr>
      <w:r>
        <w:rPr>
          <w:rFonts w:eastAsia="宋体"/>
          <w:sz w:val="20"/>
          <w:szCs w:val="22"/>
          <w:lang w:val="en-US" w:eastAsia="zh-CN"/>
        </w:rPr>
        <w:t>When PDCCH is missed for CA a</w:t>
      </w:r>
      <w:r>
        <w:rPr>
          <w:rFonts w:eastAsia="宋体" w:hint="eastAsia"/>
          <w:sz w:val="20"/>
          <w:szCs w:val="22"/>
          <w:lang w:val="en-US" w:eastAsia="zh-CN"/>
        </w:rPr>
        <w:t xml:space="preserve">s </w:t>
      </w:r>
      <w:r>
        <w:rPr>
          <w:rFonts w:eastAsia="宋体"/>
          <w:sz w:val="20"/>
          <w:szCs w:val="22"/>
          <w:lang w:val="en-US" w:eastAsia="zh-CN"/>
        </w:rPr>
        <w:t>shown in Figure 2, initial transmission and</w:t>
      </w:r>
      <w:r>
        <w:rPr>
          <w:rFonts w:eastAsia="宋体" w:hint="eastAsia"/>
          <w:sz w:val="20"/>
          <w:szCs w:val="22"/>
          <w:lang w:val="en-US" w:eastAsia="zh-CN"/>
        </w:rPr>
        <w:t xml:space="preserve"> </w:t>
      </w:r>
      <w:r>
        <w:rPr>
          <w:rFonts w:eastAsia="宋体"/>
          <w:sz w:val="20"/>
          <w:szCs w:val="22"/>
          <w:lang w:val="en-US" w:eastAsia="zh-CN"/>
        </w:rPr>
        <w:t>retransmission</w:t>
      </w:r>
      <w:r>
        <w:rPr>
          <w:rFonts w:eastAsia="宋体" w:hint="eastAsia"/>
          <w:sz w:val="20"/>
          <w:szCs w:val="22"/>
          <w:lang w:val="en-US" w:eastAsia="zh-CN"/>
        </w:rPr>
        <w:t xml:space="preserve"> </w:t>
      </w:r>
      <w:r>
        <w:rPr>
          <w:rFonts w:eastAsia="宋体"/>
          <w:sz w:val="20"/>
          <w:szCs w:val="22"/>
          <w:lang w:val="en-US" w:eastAsia="zh-CN"/>
        </w:rPr>
        <w:t>cannot be</w:t>
      </w:r>
      <w:r>
        <w:rPr>
          <w:rFonts w:eastAsia="宋体" w:hint="eastAsia"/>
          <w:sz w:val="20"/>
          <w:szCs w:val="22"/>
          <w:lang w:val="en-US" w:eastAsia="zh-CN"/>
        </w:rPr>
        <w:t xml:space="preserve"> </w:t>
      </w:r>
      <w:r>
        <w:rPr>
          <w:rFonts w:eastAsia="宋体"/>
          <w:sz w:val="20"/>
          <w:szCs w:val="22"/>
          <w:lang w:val="en-US" w:eastAsia="zh-CN"/>
        </w:rPr>
        <w:t>distinguished</w:t>
      </w:r>
      <w:r>
        <w:rPr>
          <w:rFonts w:eastAsia="宋体" w:hint="eastAsia"/>
          <w:sz w:val="20"/>
          <w:szCs w:val="22"/>
          <w:lang w:val="en-US" w:eastAsia="zh-CN"/>
        </w:rPr>
        <w:t xml:space="preserve"> by </w:t>
      </w:r>
      <w:r>
        <w:rPr>
          <w:rFonts w:eastAsia="宋体"/>
          <w:sz w:val="20"/>
          <w:szCs w:val="22"/>
          <w:lang w:val="en-US" w:eastAsia="zh-CN"/>
        </w:rPr>
        <w:t>toggled NDI at</w:t>
      </w:r>
      <w:r>
        <w:rPr>
          <w:rFonts w:eastAsia="宋体" w:hint="eastAsia"/>
          <w:sz w:val="20"/>
          <w:szCs w:val="22"/>
          <w:lang w:val="en-US" w:eastAsia="zh-CN"/>
        </w:rPr>
        <w:t xml:space="preserve"> UE</w:t>
      </w:r>
      <w:r>
        <w:rPr>
          <w:rFonts w:eastAsia="宋体"/>
          <w:sz w:val="20"/>
          <w:szCs w:val="22"/>
          <w:lang w:val="en-US" w:eastAsia="zh-CN"/>
        </w:rPr>
        <w:t>. As a consequence</w:t>
      </w:r>
      <w:r>
        <w:rPr>
          <w:rFonts w:eastAsia="宋体" w:hint="eastAsia"/>
          <w:sz w:val="20"/>
          <w:szCs w:val="22"/>
          <w:lang w:val="en-US" w:eastAsia="zh-CN"/>
        </w:rPr>
        <w:t>, BG1 a</w:t>
      </w:r>
      <w:r>
        <w:rPr>
          <w:rFonts w:eastAsia="宋体"/>
          <w:sz w:val="20"/>
          <w:szCs w:val="22"/>
          <w:lang w:val="en-US" w:eastAsia="zh-CN"/>
        </w:rPr>
        <w:t>n</w:t>
      </w:r>
      <w:r>
        <w:rPr>
          <w:rFonts w:eastAsia="宋体" w:hint="eastAsia"/>
          <w:sz w:val="20"/>
          <w:szCs w:val="22"/>
          <w:lang w:val="en-US" w:eastAsia="zh-CN"/>
        </w:rPr>
        <w:t xml:space="preserve">d BG2 </w:t>
      </w:r>
      <w:r>
        <w:rPr>
          <w:rFonts w:eastAsia="宋体"/>
          <w:sz w:val="20"/>
          <w:szCs w:val="22"/>
          <w:lang w:val="en-US" w:eastAsia="zh-CN"/>
        </w:rPr>
        <w:t>cannot be</w:t>
      </w:r>
      <w:r>
        <w:rPr>
          <w:rFonts w:eastAsia="宋体" w:hint="eastAsia"/>
          <w:sz w:val="20"/>
          <w:szCs w:val="22"/>
          <w:lang w:val="en-US" w:eastAsia="zh-CN"/>
        </w:rPr>
        <w:t xml:space="preserve"> distinguished. Therefore</w:t>
      </w:r>
      <w:r>
        <w:rPr>
          <w:rFonts w:eastAsia="宋体"/>
          <w:sz w:val="20"/>
          <w:szCs w:val="22"/>
          <w:lang w:val="en-US" w:eastAsia="zh-CN"/>
        </w:rPr>
        <w:t>, other</w:t>
      </w:r>
      <w:r>
        <w:rPr>
          <w:rFonts w:eastAsia="宋体" w:hint="eastAsia"/>
          <w:sz w:val="20"/>
          <w:szCs w:val="22"/>
          <w:lang w:val="en-US" w:eastAsia="zh-CN"/>
        </w:rPr>
        <w:t xml:space="preserve"> existing</w:t>
      </w:r>
      <w:r>
        <w:rPr>
          <w:rFonts w:eastAsia="宋体"/>
          <w:sz w:val="20"/>
          <w:szCs w:val="22"/>
          <w:lang w:val="en-US" w:eastAsia="zh-CN"/>
        </w:rPr>
        <w:t xml:space="preserve"> control information such as </w:t>
      </w:r>
      <w:r>
        <w:rPr>
          <w:rFonts w:eastAsia="宋体" w:hint="eastAsia"/>
          <w:sz w:val="20"/>
          <w:szCs w:val="22"/>
          <w:lang w:val="en-US" w:eastAsia="zh-CN"/>
        </w:rPr>
        <w:t>r</w:t>
      </w:r>
      <w:r>
        <w:rPr>
          <w:rFonts w:eastAsia="宋体"/>
          <w:sz w:val="20"/>
          <w:szCs w:val="22"/>
          <w:lang w:val="en-US" w:eastAsia="zh-CN"/>
        </w:rPr>
        <w:t xml:space="preserve">edundancy </w:t>
      </w:r>
      <w:r>
        <w:rPr>
          <w:rFonts w:eastAsia="宋体" w:hint="eastAsia"/>
          <w:sz w:val="20"/>
          <w:szCs w:val="22"/>
          <w:lang w:val="en-US" w:eastAsia="zh-CN"/>
        </w:rPr>
        <w:t>v</w:t>
      </w:r>
      <w:r>
        <w:rPr>
          <w:rFonts w:eastAsia="宋体"/>
          <w:sz w:val="20"/>
          <w:szCs w:val="22"/>
          <w:lang w:val="en-US" w:eastAsia="zh-CN"/>
        </w:rPr>
        <w:t>ersion can be used to distinguish initial transmission and retransmission</w:t>
      </w:r>
      <w:r>
        <w:rPr>
          <w:rFonts w:eastAsia="宋体" w:hint="eastAsia"/>
          <w:sz w:val="20"/>
          <w:szCs w:val="22"/>
          <w:lang w:val="en-US" w:eastAsia="zh-CN"/>
        </w:rPr>
        <w:t xml:space="preserve"> (</w:t>
      </w:r>
      <w:r>
        <w:rPr>
          <w:rFonts w:eastAsia="宋体"/>
          <w:sz w:val="20"/>
          <w:szCs w:val="22"/>
          <w:lang w:val="en-US" w:eastAsia="zh-CN"/>
        </w:rPr>
        <w:t>and hence</w:t>
      </w:r>
      <w:r>
        <w:rPr>
          <w:rFonts w:eastAsia="宋体" w:hint="eastAsia"/>
          <w:sz w:val="20"/>
          <w:szCs w:val="22"/>
          <w:lang w:val="en-US" w:eastAsia="zh-CN"/>
        </w:rPr>
        <w:t xml:space="preserve"> to distinguish BG1 and BG2)</w:t>
      </w:r>
      <w:r>
        <w:rPr>
          <w:rFonts w:eastAsia="宋体"/>
          <w:sz w:val="20"/>
          <w:szCs w:val="22"/>
          <w:lang w:val="en-US" w:eastAsia="zh-CN"/>
        </w:rPr>
        <w:t>.</w:t>
      </w:r>
    </w:p>
    <w:p w:rsidR="00000000" w:rsidRDefault="00EC3384" w:rsidP="00814073">
      <w:pPr>
        <w:pStyle w:val="B10"/>
        <w:spacing w:afterLines="50" w:afterAutospacing="0"/>
        <w:ind w:left="0" w:firstLine="0"/>
        <w:jc w:val="both"/>
        <w:rPr>
          <w:rFonts w:eastAsia="宋体"/>
          <w:b/>
          <w:i/>
          <w:sz w:val="20"/>
          <w:szCs w:val="22"/>
          <w:lang w:eastAsia="zh-CN"/>
        </w:rPr>
      </w:pPr>
      <w:r>
        <w:rPr>
          <w:rFonts w:eastAsia="宋体" w:hint="eastAsia"/>
          <w:b/>
          <w:i/>
          <w:sz w:val="20"/>
          <w:lang w:eastAsia="zh-CN"/>
        </w:rPr>
        <w:t>Observation 5:  For Carrier A</w:t>
      </w:r>
      <w:r>
        <w:rPr>
          <w:rFonts w:eastAsia="宋体"/>
          <w:b/>
          <w:i/>
          <w:sz w:val="20"/>
          <w:lang w:eastAsia="zh-CN"/>
        </w:rPr>
        <w:t>ggregation (</w:t>
      </w:r>
      <w:r>
        <w:rPr>
          <w:rFonts w:eastAsia="宋体" w:hint="eastAsia"/>
          <w:b/>
          <w:i/>
          <w:sz w:val="20"/>
          <w:lang w:eastAsia="zh-CN"/>
        </w:rPr>
        <w:t xml:space="preserve">CA) and the scenario </w:t>
      </w:r>
      <w:r>
        <w:rPr>
          <w:rFonts w:eastAsia="宋体"/>
          <w:b/>
          <w:i/>
          <w:sz w:val="20"/>
          <w:lang w:eastAsia="zh-CN"/>
        </w:rPr>
        <w:t>when</w:t>
      </w:r>
      <w:r>
        <w:rPr>
          <w:rFonts w:eastAsia="宋体" w:hint="eastAsia"/>
          <w:b/>
          <w:i/>
          <w:sz w:val="20"/>
          <w:lang w:eastAsia="zh-CN"/>
        </w:rPr>
        <w:t xml:space="preserve"> the number of downlink slots </w:t>
      </w:r>
      <w:r>
        <w:rPr>
          <w:rFonts w:eastAsia="宋体"/>
          <w:b/>
          <w:i/>
          <w:sz w:val="20"/>
          <w:lang w:eastAsia="zh-CN"/>
        </w:rPr>
        <w:t xml:space="preserve">is </w:t>
      </w:r>
      <w:r>
        <w:rPr>
          <w:rFonts w:eastAsia="宋体" w:hint="eastAsia"/>
          <w:b/>
          <w:i/>
          <w:sz w:val="20"/>
          <w:lang w:eastAsia="zh-CN"/>
        </w:rPr>
        <w:t>larger than the number of uplink slots, when PDCCH is missed,</w:t>
      </w:r>
      <w:r>
        <w:rPr>
          <w:rFonts w:eastAsia="宋体"/>
          <w:b/>
          <w:i/>
          <w:sz w:val="20"/>
          <w:lang w:eastAsia="zh-CN"/>
        </w:rPr>
        <w:t xml:space="preserve"> </w:t>
      </w:r>
      <w:r>
        <w:rPr>
          <w:rFonts w:eastAsia="宋体" w:hint="eastAsia"/>
          <w:b/>
          <w:i/>
          <w:sz w:val="20"/>
          <w:lang w:eastAsia="zh-CN"/>
        </w:rPr>
        <w:t xml:space="preserve">NDI </w:t>
      </w:r>
      <w:r>
        <w:rPr>
          <w:rFonts w:eastAsia="宋体"/>
          <w:b/>
          <w:i/>
          <w:sz w:val="20"/>
          <w:lang w:eastAsia="zh-CN"/>
        </w:rPr>
        <w:t xml:space="preserve">itself </w:t>
      </w:r>
      <w:r>
        <w:rPr>
          <w:rFonts w:eastAsia="宋体" w:hint="eastAsia"/>
          <w:b/>
          <w:i/>
          <w:sz w:val="20"/>
          <w:lang w:eastAsia="zh-CN"/>
        </w:rPr>
        <w:t xml:space="preserve">cannot distinguish initial transmission and </w:t>
      </w:r>
      <w:r>
        <w:rPr>
          <w:rFonts w:eastAsia="宋体"/>
          <w:b/>
          <w:i/>
          <w:sz w:val="20"/>
          <w:lang w:eastAsia="zh-CN"/>
        </w:rPr>
        <w:t>retransmission</w:t>
      </w:r>
      <w:r>
        <w:rPr>
          <w:rFonts w:eastAsia="宋体" w:hint="eastAsia"/>
          <w:b/>
          <w:i/>
          <w:sz w:val="20"/>
          <w:lang w:eastAsia="zh-CN"/>
        </w:rPr>
        <w:t xml:space="preserve">,  RV can </w:t>
      </w:r>
      <w:r>
        <w:rPr>
          <w:rFonts w:eastAsia="宋体"/>
          <w:b/>
          <w:i/>
          <w:sz w:val="20"/>
          <w:lang w:eastAsia="zh-CN"/>
        </w:rPr>
        <w:t>be used to distinguish</w:t>
      </w:r>
      <w:r>
        <w:rPr>
          <w:rFonts w:eastAsia="宋体" w:hint="eastAsia"/>
          <w:b/>
          <w:i/>
          <w:sz w:val="20"/>
          <w:lang w:eastAsia="zh-CN"/>
        </w:rPr>
        <w:t xml:space="preserve"> initial transmission and </w:t>
      </w:r>
      <w:r>
        <w:rPr>
          <w:rFonts w:eastAsia="宋体"/>
          <w:b/>
          <w:i/>
          <w:sz w:val="20"/>
          <w:lang w:eastAsia="zh-CN"/>
        </w:rPr>
        <w:t>retransmissi</w:t>
      </w:r>
      <w:r>
        <w:rPr>
          <w:rFonts w:eastAsia="宋体"/>
          <w:b/>
          <w:i/>
          <w:sz w:val="20"/>
          <w:szCs w:val="22"/>
          <w:lang w:eastAsia="zh-CN"/>
        </w:rPr>
        <w:t>on.</w:t>
      </w:r>
    </w:p>
    <w:p w:rsidR="00000000" w:rsidRDefault="00EC3384" w:rsidP="00814073">
      <w:pPr>
        <w:pStyle w:val="Heading1"/>
        <w:keepNext w:val="0"/>
        <w:widowControl w:val="0"/>
        <w:numPr>
          <w:ilvl w:val="0"/>
          <w:numId w:val="9"/>
        </w:numPr>
        <w:tabs>
          <w:tab w:val="clear" w:pos="0"/>
        </w:tabs>
        <w:spacing w:before="0" w:afterLines="50" w:afterAutospacing="0"/>
        <w:ind w:left="0" w:firstLine="0"/>
        <w:jc w:val="both"/>
        <w:rPr>
          <w:b/>
          <w:szCs w:val="22"/>
          <w:lang w:val="en-US" w:eastAsia="zh-CN"/>
        </w:rPr>
      </w:pPr>
      <w:r>
        <w:rPr>
          <w:rFonts w:hint="eastAsia"/>
          <w:b/>
          <w:szCs w:val="22"/>
          <w:lang w:val="en-US" w:eastAsia="zh-CN"/>
        </w:rPr>
        <w:t>Solution</w:t>
      </w:r>
    </w:p>
    <w:p w:rsidR="00A13A94" w:rsidRPr="009A2FF1" w:rsidRDefault="00EC3384">
      <w:pPr>
        <w:spacing w:before="120" w:after="120" w:afterAutospacing="0"/>
        <w:jc w:val="both"/>
        <w:rPr>
          <w:rFonts w:eastAsiaTheme="minorEastAsia"/>
          <w:sz w:val="20"/>
          <w:lang w:val="en-US" w:eastAsia="zh-CN"/>
        </w:rPr>
      </w:pPr>
      <w:r>
        <w:rPr>
          <w:rFonts w:hint="eastAsia"/>
          <w:bCs/>
          <w:iCs/>
          <w:sz w:val="20"/>
          <w:lang w:val="en-US" w:eastAsia="zh-CN"/>
        </w:rPr>
        <w:t xml:space="preserve"> In order to avoid </w:t>
      </w:r>
      <w:r>
        <w:rPr>
          <w:bCs/>
          <w:iCs/>
          <w:sz w:val="20"/>
          <w:lang w:val="en-US" w:eastAsia="zh-CN"/>
        </w:rPr>
        <w:t>BG ambiguity for HARQ</w:t>
      </w:r>
      <w:r>
        <w:rPr>
          <w:rFonts w:hint="eastAsia"/>
          <w:bCs/>
          <w:iCs/>
          <w:sz w:val="20"/>
          <w:lang w:val="en-US" w:eastAsia="zh-CN"/>
        </w:rPr>
        <w:t xml:space="preserve"> described above without additional signal, it is </w:t>
      </w:r>
      <w:r>
        <w:rPr>
          <w:bCs/>
          <w:iCs/>
          <w:sz w:val="20"/>
          <w:lang w:val="en-US" w:eastAsia="zh-CN"/>
        </w:rPr>
        <w:t>necessary</w:t>
      </w:r>
      <w:r>
        <w:rPr>
          <w:rFonts w:hint="eastAsia"/>
          <w:bCs/>
          <w:iCs/>
          <w:sz w:val="20"/>
          <w:lang w:val="en-US" w:eastAsia="zh-CN"/>
        </w:rPr>
        <w:t xml:space="preserve"> to </w:t>
      </w:r>
      <w:r>
        <w:rPr>
          <w:bCs/>
          <w:iCs/>
          <w:sz w:val="20"/>
          <w:lang w:val="en-US" w:eastAsia="zh-CN"/>
        </w:rPr>
        <w:t>use</w:t>
      </w:r>
      <w:r>
        <w:rPr>
          <w:rFonts w:hint="eastAsia"/>
          <w:bCs/>
          <w:iCs/>
          <w:sz w:val="20"/>
          <w:lang w:val="en-US" w:eastAsia="zh-CN"/>
        </w:rPr>
        <w:t xml:space="preserve"> existing signal </w:t>
      </w:r>
      <w:r w:rsidR="00A13A94" w:rsidRPr="00A13A94">
        <w:rPr>
          <w:sz w:val="20"/>
          <w:lang w:val="en-US" w:eastAsia="zh-CN"/>
        </w:rPr>
        <w:t>such as</w:t>
      </w:r>
      <w:r w:rsidR="009A2FF1">
        <w:rPr>
          <w:sz w:val="20"/>
          <w:lang w:val="en-US" w:eastAsia="zh-CN"/>
        </w:rPr>
        <w:t xml:space="preserve"> </w:t>
      </w:r>
      <w:r>
        <w:rPr>
          <w:rFonts w:hint="eastAsia"/>
          <w:sz w:val="20"/>
          <w:lang w:val="en-US" w:eastAsia="zh-CN"/>
        </w:rPr>
        <w:t>MCS index,</w:t>
      </w:r>
      <w:r w:rsidR="00A13A94" w:rsidRPr="00A13A94">
        <w:rPr>
          <w:sz w:val="20"/>
          <w:lang w:val="en-US" w:eastAsia="zh-CN"/>
        </w:rPr>
        <w:t xml:space="preserve"> redundancy version and #</w:t>
      </w:r>
      <w:r>
        <w:rPr>
          <w:rFonts w:hint="eastAsia"/>
          <w:bCs/>
          <w:iCs/>
          <w:sz w:val="20"/>
          <w:lang w:val="en-US" w:eastAsia="zh-CN"/>
        </w:rPr>
        <w:t xml:space="preserve"> of PRBs in DCI to indicate BG index. In this contribution, </w:t>
      </w:r>
      <w:r>
        <w:rPr>
          <w:bCs/>
          <w:iCs/>
          <w:sz w:val="20"/>
          <w:lang w:val="en-US" w:eastAsia="zh-CN"/>
        </w:rPr>
        <w:t>redundancy version</w:t>
      </w:r>
      <w:r>
        <w:rPr>
          <w:rFonts w:hint="eastAsia"/>
          <w:bCs/>
          <w:iCs/>
          <w:sz w:val="20"/>
          <w:lang w:val="en-US" w:eastAsia="zh-CN"/>
        </w:rPr>
        <w:t xml:space="preserve">, </w:t>
      </w:r>
      <w:r w:rsidR="00A13A94" w:rsidRPr="00A13A94">
        <w:rPr>
          <w:sz w:val="20"/>
          <w:lang w:val="en-US" w:eastAsia="zh-CN"/>
        </w:rPr>
        <w:t>#</w:t>
      </w:r>
      <w:r>
        <w:rPr>
          <w:rFonts w:hint="eastAsia"/>
          <w:bCs/>
          <w:iCs/>
          <w:sz w:val="20"/>
          <w:lang w:val="en-US" w:eastAsia="zh-CN"/>
        </w:rPr>
        <w:t xml:space="preserve"> of PRBs and MCS index are used to indicate BG index</w:t>
      </w:r>
      <w:r w:rsidR="009A2FF1">
        <w:rPr>
          <w:bCs/>
          <w:iCs/>
          <w:sz w:val="20"/>
          <w:lang w:val="en-US" w:eastAsia="zh-CN"/>
        </w:rPr>
        <w:t xml:space="preserve">. </w:t>
      </w:r>
      <w:r>
        <w:rPr>
          <w:rFonts w:hint="eastAsia"/>
          <w:bCs/>
          <w:iCs/>
          <w:sz w:val="20"/>
          <w:lang w:val="en-US" w:eastAsia="zh-CN"/>
        </w:rPr>
        <w:t>An e</w:t>
      </w:r>
      <w:r>
        <w:rPr>
          <w:bCs/>
          <w:iCs/>
          <w:sz w:val="20"/>
          <w:lang w:val="en-US" w:eastAsia="zh-CN"/>
        </w:rPr>
        <w:t xml:space="preserve">xample of </w:t>
      </w:r>
      <w:r>
        <w:rPr>
          <w:sz w:val="20"/>
          <w:lang w:val="en-US" w:eastAsia="zh-CN"/>
        </w:rPr>
        <w:t xml:space="preserve">BG determination </w:t>
      </w:r>
      <w:r w:rsidR="00334864">
        <w:rPr>
          <w:sz w:val="20"/>
          <w:lang w:val="en-US" w:eastAsia="zh-CN"/>
        </w:rPr>
        <w:lastRenderedPageBreak/>
        <w:t xml:space="preserve">with the switch condition of initial transmission and retransmission is shown in Figure 3. If redundancy version is RV0, Modulation Order and </w:t>
      </w:r>
      <w:r w:rsidR="00334864">
        <w:rPr>
          <w:rFonts w:eastAsiaTheme="minorEastAsia"/>
          <w:sz w:val="20"/>
          <w:lang w:val="en-US" w:eastAsia="zh-CN"/>
        </w:rPr>
        <w:t>C</w:t>
      </w:r>
      <w:r w:rsidR="00334864">
        <w:rPr>
          <w:rFonts w:eastAsiaTheme="minorEastAsia"/>
          <w:sz w:val="20"/>
        </w:rPr>
        <w:t xml:space="preserve">ode </w:t>
      </w:r>
      <w:r w:rsidR="00334864">
        <w:rPr>
          <w:rFonts w:eastAsiaTheme="minorEastAsia"/>
          <w:sz w:val="20"/>
          <w:lang w:val="en-US" w:eastAsia="zh-CN"/>
        </w:rPr>
        <w:t>R</w:t>
      </w:r>
      <w:r w:rsidR="00334864">
        <w:rPr>
          <w:rFonts w:eastAsiaTheme="minorEastAsia"/>
          <w:sz w:val="20"/>
        </w:rPr>
        <w:t>ate</w:t>
      </w:r>
      <w:r w:rsidR="00334864">
        <w:rPr>
          <w:rFonts w:eastAsiaTheme="minorEastAsia"/>
          <w:sz w:val="20"/>
          <w:lang w:val="en-US" w:eastAsia="zh-CN"/>
        </w:rPr>
        <w:t xml:space="preserve"> are indicated by MCS index. Then, TBS is calculated by code rate, modulation order, number of layers and number of PRBs. And, base graph index is decided by code rate and TBS, which can be called </w:t>
      </w:r>
      <w:r w:rsidR="00334864" w:rsidRPr="00334864">
        <w:rPr>
          <w:rFonts w:eastAsiaTheme="minorEastAsia"/>
          <w:sz w:val="20"/>
          <w:lang w:val="en-US" w:eastAsia="zh-CN"/>
        </w:rPr>
        <w:t>the switch condition of initial transmission</w:t>
      </w:r>
      <w:r w:rsidR="00334864">
        <w:rPr>
          <w:rFonts w:eastAsiaTheme="minorEastAsia"/>
          <w:sz w:val="20"/>
          <w:lang w:val="en-US" w:eastAsia="zh-CN"/>
        </w:rPr>
        <w:t xml:space="preserve">. </w:t>
      </w:r>
      <w:r w:rsidR="00334864">
        <w:rPr>
          <w:sz w:val="20"/>
          <w:lang w:val="en-US" w:eastAsia="zh-CN"/>
        </w:rPr>
        <w:t xml:space="preserve">If redundancy version is RV1/RV2/RV3, </w:t>
      </w:r>
      <w:r w:rsidR="00334864">
        <w:rPr>
          <w:rFonts w:eastAsiaTheme="minorEastAsia"/>
          <w:sz w:val="20"/>
          <w:lang w:eastAsia="zh-CN"/>
        </w:rPr>
        <w:t>Base Graph</w:t>
      </w:r>
      <w:r w:rsidR="00334864">
        <w:rPr>
          <w:rFonts w:eastAsiaTheme="minorEastAsia"/>
          <w:sz w:val="20"/>
          <w:lang w:val="en-US" w:eastAsia="zh-CN"/>
        </w:rPr>
        <w:t xml:space="preserve"> Index is directly indicated by MCS index and </w:t>
      </w:r>
      <w:r w:rsidR="00334864">
        <w:rPr>
          <w:sz w:val="20"/>
          <w:lang w:val="en-US" w:eastAsia="zh-CN"/>
        </w:rPr>
        <w:t>#</w:t>
      </w:r>
      <w:r w:rsidR="00334864">
        <w:rPr>
          <w:bCs/>
          <w:iCs/>
          <w:sz w:val="20"/>
          <w:lang w:val="en-US" w:eastAsia="zh-CN"/>
        </w:rPr>
        <w:t xml:space="preserve"> of PRBs</w:t>
      </w:r>
      <w:r w:rsidR="00334864">
        <w:rPr>
          <w:rFonts w:eastAsiaTheme="minorEastAsia"/>
          <w:sz w:val="20"/>
          <w:lang w:val="en-US" w:eastAsia="zh-CN"/>
        </w:rPr>
        <w:t xml:space="preserve">, which can be called </w:t>
      </w:r>
      <w:r w:rsidR="00334864" w:rsidRPr="00334864">
        <w:rPr>
          <w:rFonts w:eastAsiaTheme="minorEastAsia"/>
          <w:sz w:val="20"/>
          <w:lang w:val="en-US" w:eastAsia="zh-CN"/>
        </w:rPr>
        <w:t>the switch condition of retransmission</w:t>
      </w:r>
      <w:r w:rsidR="00334864">
        <w:rPr>
          <w:rFonts w:eastAsiaTheme="minorEastAsia"/>
          <w:sz w:val="20"/>
          <w:lang w:val="en-US" w:eastAsia="zh-CN"/>
        </w:rPr>
        <w:t xml:space="preserve">. </w:t>
      </w:r>
      <w:r w:rsidR="00334864">
        <w:rPr>
          <w:sz w:val="20"/>
          <w:lang w:val="en-US" w:eastAsia="zh-CN"/>
        </w:rPr>
        <w:t>Since the redundancy version, #</w:t>
      </w:r>
      <w:r w:rsidR="00334864">
        <w:rPr>
          <w:bCs/>
          <w:iCs/>
          <w:sz w:val="20"/>
          <w:lang w:val="en-US" w:eastAsia="zh-CN"/>
        </w:rPr>
        <w:t xml:space="preserve"> of PRBs </w:t>
      </w:r>
      <w:r w:rsidR="00334864">
        <w:rPr>
          <w:sz w:val="20"/>
          <w:lang w:val="en-US" w:eastAsia="zh-CN"/>
        </w:rPr>
        <w:t xml:space="preserve">and MCS index are always included in DCI for each transmission, the proposed solution can effectively solve BG ambiguity for HARQ when PDCCH is missed for CA. </w:t>
      </w:r>
      <w:r w:rsidR="00334864" w:rsidRPr="00334864">
        <w:rPr>
          <w:rFonts w:eastAsiaTheme="minorEastAsia"/>
          <w:sz w:val="20"/>
          <w:lang w:eastAsia="zh-TW"/>
        </w:rPr>
        <w:t xml:space="preserve">Figure </w:t>
      </w:r>
      <w:r w:rsidR="00334864" w:rsidRPr="00334864">
        <w:rPr>
          <w:rFonts w:eastAsiaTheme="minorEastAsia"/>
          <w:sz w:val="20"/>
          <w:lang w:val="en-US" w:eastAsia="zh-CN"/>
        </w:rPr>
        <w:t>4</w:t>
      </w:r>
      <w:r w:rsidR="00334864" w:rsidRPr="00334864">
        <w:rPr>
          <w:rFonts w:eastAsiaTheme="minorEastAsia"/>
          <w:sz w:val="20"/>
          <w:lang w:eastAsia="zh-TW"/>
        </w:rPr>
        <w:t xml:space="preserve"> shows the exemplary </w:t>
      </w:r>
      <w:r w:rsidR="00334864" w:rsidRPr="00334864">
        <w:rPr>
          <w:rFonts w:eastAsiaTheme="minorEastAsia"/>
          <w:sz w:val="20"/>
          <w:lang w:val="en-US" w:eastAsia="zh-CN"/>
        </w:rPr>
        <w:t>s</w:t>
      </w:r>
      <w:r w:rsidR="00334864">
        <w:rPr>
          <w:sz w:val="20"/>
          <w:lang w:val="en-US" w:eastAsia="zh-CN"/>
        </w:rPr>
        <w:t>witch condition between BG1 and BG2 for retransmission</w:t>
      </w:r>
      <w:r w:rsidR="00334864" w:rsidRPr="00334864">
        <w:rPr>
          <w:rFonts w:eastAsiaTheme="minorEastAsia"/>
          <w:sz w:val="20"/>
          <w:lang w:eastAsia="zh-TW"/>
        </w:rPr>
        <w:t>,</w:t>
      </w:r>
      <w:r w:rsidR="00334864">
        <w:rPr>
          <w:rFonts w:eastAsiaTheme="minorEastAsia"/>
          <w:sz w:val="20"/>
          <w:lang w:val="en-US" w:eastAsia="zh-CN"/>
        </w:rPr>
        <w:t xml:space="preserve"> </w:t>
      </w:r>
      <w:r w:rsidR="00334864" w:rsidRPr="00334864">
        <w:rPr>
          <w:rFonts w:eastAsiaTheme="minorEastAsia"/>
          <w:sz w:val="20"/>
          <w:lang w:eastAsia="zh-TW"/>
        </w:rPr>
        <w:t>which</w:t>
      </w:r>
      <w:r w:rsidR="00334864">
        <w:rPr>
          <w:rFonts w:eastAsiaTheme="minorEastAsia"/>
          <w:sz w:val="20"/>
          <w:lang w:val="en-US" w:eastAsia="zh-CN"/>
        </w:rPr>
        <w:t xml:space="preserve"> </w:t>
      </w:r>
      <w:r w:rsidR="00334864" w:rsidRPr="00334864">
        <w:rPr>
          <w:rFonts w:eastAsiaTheme="minorEastAsia"/>
          <w:sz w:val="20"/>
          <w:lang w:eastAsia="zh-TW"/>
        </w:rPr>
        <w:t xml:space="preserve">is </w:t>
      </w:r>
      <w:r w:rsidR="00334864" w:rsidRPr="00334864">
        <w:rPr>
          <w:rFonts w:eastAsiaTheme="minorEastAsia"/>
          <w:sz w:val="20"/>
          <w:lang w:val="en-US" w:eastAsia="zh-CN"/>
        </w:rPr>
        <w:t>different from</w:t>
      </w:r>
      <w:r w:rsidR="00334864" w:rsidRPr="00334864">
        <w:rPr>
          <w:rFonts w:eastAsiaTheme="minorEastAsia"/>
          <w:sz w:val="20"/>
          <w:lang w:eastAsia="zh-TW"/>
        </w:rPr>
        <w:t xml:space="preserve"> the</w:t>
      </w:r>
      <w:r w:rsidR="00334864">
        <w:rPr>
          <w:rFonts w:eastAsiaTheme="minorEastAsia"/>
          <w:sz w:val="20"/>
          <w:lang w:val="en-US" w:eastAsia="zh-CN"/>
        </w:rPr>
        <w:t xml:space="preserve"> </w:t>
      </w:r>
      <w:r w:rsidR="00334864" w:rsidRPr="00334864">
        <w:rPr>
          <w:rFonts w:eastAsiaTheme="minorEastAsia"/>
          <w:sz w:val="20"/>
          <w:lang w:eastAsia="zh-TW"/>
        </w:rPr>
        <w:t xml:space="preserve">initial transmission and allows more flexibility </w:t>
      </w:r>
      <w:r w:rsidR="00334864">
        <w:rPr>
          <w:rFonts w:eastAsiaTheme="minorEastAsia"/>
          <w:sz w:val="20"/>
          <w:lang w:val="en-US" w:eastAsia="zh-CN"/>
        </w:rPr>
        <w:t>of s</w:t>
      </w:r>
      <w:r w:rsidR="00334864">
        <w:rPr>
          <w:sz w:val="20"/>
          <w:lang w:val="en-US" w:eastAsia="zh-CN"/>
        </w:rPr>
        <w:t xml:space="preserve">witch condition between BG1 and BG2 </w:t>
      </w:r>
      <w:r w:rsidR="00334864" w:rsidRPr="00334864">
        <w:rPr>
          <w:rFonts w:eastAsiaTheme="minorEastAsia"/>
          <w:sz w:val="20"/>
          <w:lang w:eastAsia="zh-TW"/>
        </w:rPr>
        <w:t>for retransmission.</w:t>
      </w:r>
      <w:r w:rsidR="00334864">
        <w:rPr>
          <w:rFonts w:eastAsiaTheme="minorEastAsia"/>
          <w:sz w:val="20"/>
          <w:lang w:val="en-US" w:eastAsia="zh-CN"/>
        </w:rPr>
        <w:t xml:space="preserve"> </w:t>
      </w:r>
      <w:r w:rsidR="00334864" w:rsidRPr="00334864">
        <w:rPr>
          <w:rFonts w:eastAsiaTheme="minorEastAsia"/>
          <w:sz w:val="20"/>
          <w:lang w:eastAsia="zh-TW"/>
        </w:rPr>
        <w:t>The basic idea</w:t>
      </w:r>
      <w:r w:rsidR="00334864" w:rsidRPr="00334864">
        <w:rPr>
          <w:rFonts w:eastAsiaTheme="minorEastAsia"/>
          <w:sz w:val="20"/>
          <w:lang w:val="en-US" w:eastAsia="zh-CN"/>
        </w:rPr>
        <w:t xml:space="preserve"> for </w:t>
      </w:r>
      <w:r w:rsidR="00334864">
        <w:rPr>
          <w:rFonts w:eastAsiaTheme="minorEastAsia"/>
          <w:sz w:val="20"/>
          <w:lang w:val="en-US" w:eastAsia="zh-CN"/>
        </w:rPr>
        <w:t>s</w:t>
      </w:r>
      <w:r w:rsidR="00334864">
        <w:rPr>
          <w:sz w:val="20"/>
          <w:lang w:val="en-US" w:eastAsia="zh-CN"/>
        </w:rPr>
        <w:t>witch condition of retransmission</w:t>
      </w:r>
      <w:r w:rsidR="00334864" w:rsidRPr="00334864">
        <w:rPr>
          <w:rFonts w:eastAsiaTheme="minorEastAsia"/>
          <w:sz w:val="20"/>
          <w:lang w:eastAsia="zh-TW"/>
        </w:rPr>
        <w:t xml:space="preserve"> is that</w:t>
      </w:r>
      <w:r w:rsidR="00334864" w:rsidRPr="00334864">
        <w:rPr>
          <w:rFonts w:eastAsiaTheme="minorEastAsia"/>
          <w:sz w:val="20"/>
          <w:lang w:val="en-US" w:eastAsia="zh-CN"/>
        </w:rPr>
        <w:t xml:space="preserve"> </w:t>
      </w:r>
      <w:r w:rsidR="00334864">
        <w:rPr>
          <w:rFonts w:eastAsiaTheme="minorEastAsia"/>
          <w:sz w:val="20"/>
          <w:lang w:eastAsia="zh-CN"/>
        </w:rPr>
        <w:t>Base Graph</w:t>
      </w:r>
      <w:r w:rsidR="00334864">
        <w:rPr>
          <w:rFonts w:eastAsiaTheme="minorEastAsia"/>
          <w:sz w:val="20"/>
          <w:lang w:val="en-US" w:eastAsia="zh-CN"/>
        </w:rPr>
        <w:t xml:space="preserve"> Index is directly indicated by both MCS index and </w:t>
      </w:r>
      <w:r w:rsidR="00334864">
        <w:rPr>
          <w:sz w:val="20"/>
          <w:lang w:val="en-US" w:eastAsia="zh-CN"/>
        </w:rPr>
        <w:t>#</w:t>
      </w:r>
      <w:r w:rsidR="00334864">
        <w:rPr>
          <w:bCs/>
          <w:iCs/>
          <w:sz w:val="20"/>
          <w:lang w:val="en-US" w:eastAsia="zh-CN"/>
        </w:rPr>
        <w:t xml:space="preserve"> of PRBs. </w:t>
      </w:r>
      <w:r w:rsidR="00334864" w:rsidRPr="00334864">
        <w:rPr>
          <w:rFonts w:eastAsiaTheme="minorEastAsia"/>
          <w:sz w:val="20"/>
          <w:lang w:eastAsia="zh-TW"/>
        </w:rPr>
        <w:t xml:space="preserve">For example, BG1 </w:t>
      </w:r>
      <w:r w:rsidR="00334864" w:rsidRPr="00334864">
        <w:rPr>
          <w:rFonts w:eastAsiaTheme="minorEastAsia"/>
          <w:sz w:val="20"/>
          <w:lang w:val="en-US" w:eastAsia="zh-CN"/>
        </w:rPr>
        <w:t>is</w:t>
      </w:r>
      <w:r w:rsidR="00334864" w:rsidRPr="00334864">
        <w:rPr>
          <w:rFonts w:eastAsiaTheme="minorEastAsia"/>
          <w:sz w:val="20"/>
          <w:lang w:eastAsia="zh-TW"/>
        </w:rPr>
        <w:t xml:space="preserve"> </w:t>
      </w:r>
      <w:r w:rsidR="00334864" w:rsidRPr="00334864">
        <w:rPr>
          <w:rFonts w:eastAsiaTheme="minorEastAsia"/>
          <w:sz w:val="20"/>
          <w:lang w:val="en-US" w:eastAsia="zh-CN"/>
        </w:rPr>
        <w:t>adopted when</w:t>
      </w:r>
      <w:r w:rsidR="00334864" w:rsidRPr="00334864">
        <w:rPr>
          <w:rFonts w:eastAsiaTheme="minorEastAsia"/>
          <w:sz w:val="20"/>
          <w:lang w:eastAsia="zh-TW"/>
        </w:rPr>
        <w:t xml:space="preserve"> </w:t>
      </w:r>
      <w:r w:rsidR="00334864">
        <w:rPr>
          <w:sz w:val="20"/>
          <w:lang w:val="en-US" w:eastAsia="zh-CN"/>
        </w:rPr>
        <w:t>#</w:t>
      </w:r>
      <w:r w:rsidR="00334864">
        <w:rPr>
          <w:bCs/>
          <w:iCs/>
          <w:sz w:val="20"/>
          <w:lang w:val="en-US" w:eastAsia="zh-CN"/>
        </w:rPr>
        <w:t xml:space="preserve"> of PRBs is odd number for even MCS indices or </w:t>
      </w:r>
      <w:r w:rsidR="00334864" w:rsidRPr="00334864">
        <w:rPr>
          <w:rFonts w:eastAsiaTheme="minorEastAsia"/>
          <w:sz w:val="20"/>
          <w:lang w:val="en-US" w:eastAsia="zh-CN"/>
        </w:rPr>
        <w:t>when</w:t>
      </w:r>
      <w:r w:rsidR="00334864" w:rsidRPr="00334864">
        <w:rPr>
          <w:rFonts w:eastAsiaTheme="minorEastAsia"/>
          <w:sz w:val="20"/>
          <w:lang w:eastAsia="zh-TW"/>
        </w:rPr>
        <w:t xml:space="preserve"> </w:t>
      </w:r>
      <w:r w:rsidR="00334864">
        <w:rPr>
          <w:sz w:val="20"/>
          <w:lang w:val="en-US" w:eastAsia="zh-CN"/>
        </w:rPr>
        <w:t>#</w:t>
      </w:r>
      <w:r w:rsidR="00334864">
        <w:rPr>
          <w:bCs/>
          <w:iCs/>
          <w:sz w:val="20"/>
          <w:lang w:val="en-US" w:eastAsia="zh-CN"/>
        </w:rPr>
        <w:t xml:space="preserve"> of PRBs is even number for odd MCS indices, and </w:t>
      </w:r>
      <w:r w:rsidR="00334864" w:rsidRPr="00334864">
        <w:rPr>
          <w:rFonts w:eastAsiaTheme="minorEastAsia"/>
          <w:sz w:val="20"/>
          <w:lang w:eastAsia="zh-TW"/>
        </w:rPr>
        <w:t>BG</w:t>
      </w:r>
      <w:r w:rsidR="00334864" w:rsidRPr="00334864">
        <w:rPr>
          <w:rFonts w:eastAsiaTheme="minorEastAsia"/>
          <w:sz w:val="20"/>
          <w:lang w:val="en-US" w:eastAsia="zh-CN"/>
        </w:rPr>
        <w:t>2</w:t>
      </w:r>
      <w:r w:rsidR="00334864" w:rsidRPr="00334864">
        <w:rPr>
          <w:rFonts w:eastAsiaTheme="minorEastAsia"/>
          <w:sz w:val="20"/>
          <w:lang w:eastAsia="zh-TW"/>
        </w:rPr>
        <w:t xml:space="preserve"> </w:t>
      </w:r>
      <w:r w:rsidR="00334864" w:rsidRPr="00334864">
        <w:rPr>
          <w:rFonts w:eastAsiaTheme="minorEastAsia"/>
          <w:sz w:val="20"/>
          <w:lang w:val="en-US" w:eastAsia="zh-CN"/>
        </w:rPr>
        <w:t>is</w:t>
      </w:r>
      <w:r w:rsidR="00334864" w:rsidRPr="00334864">
        <w:rPr>
          <w:rFonts w:eastAsiaTheme="minorEastAsia"/>
          <w:sz w:val="20"/>
          <w:lang w:eastAsia="zh-TW"/>
        </w:rPr>
        <w:t xml:space="preserve"> </w:t>
      </w:r>
      <w:r w:rsidR="00334864" w:rsidRPr="00334864">
        <w:rPr>
          <w:rFonts w:eastAsiaTheme="minorEastAsia"/>
          <w:sz w:val="20"/>
          <w:lang w:val="en-US" w:eastAsia="zh-CN"/>
        </w:rPr>
        <w:t>adopted when</w:t>
      </w:r>
      <w:r w:rsidR="00334864" w:rsidRPr="00334864">
        <w:rPr>
          <w:rFonts w:eastAsiaTheme="minorEastAsia"/>
          <w:sz w:val="20"/>
          <w:lang w:eastAsia="zh-TW"/>
        </w:rPr>
        <w:t xml:space="preserve"> </w:t>
      </w:r>
      <w:r w:rsidR="00334864">
        <w:rPr>
          <w:sz w:val="20"/>
          <w:lang w:val="en-US" w:eastAsia="zh-CN"/>
        </w:rPr>
        <w:t>#</w:t>
      </w:r>
      <w:r w:rsidR="00334864">
        <w:rPr>
          <w:bCs/>
          <w:iCs/>
          <w:sz w:val="20"/>
          <w:lang w:val="en-US" w:eastAsia="zh-CN"/>
        </w:rPr>
        <w:t xml:space="preserve"> of PRBs is odd number for odd MCS indices or </w:t>
      </w:r>
      <w:r w:rsidR="00334864" w:rsidRPr="00334864">
        <w:rPr>
          <w:rFonts w:eastAsiaTheme="minorEastAsia"/>
          <w:sz w:val="20"/>
          <w:lang w:val="en-US" w:eastAsia="zh-CN"/>
        </w:rPr>
        <w:t>when</w:t>
      </w:r>
      <w:r w:rsidR="00334864" w:rsidRPr="00334864">
        <w:rPr>
          <w:rFonts w:eastAsiaTheme="minorEastAsia"/>
          <w:sz w:val="20"/>
          <w:lang w:eastAsia="zh-TW"/>
        </w:rPr>
        <w:t xml:space="preserve"> </w:t>
      </w:r>
      <w:r w:rsidR="00334864">
        <w:rPr>
          <w:sz w:val="20"/>
          <w:lang w:val="en-US" w:eastAsia="zh-CN"/>
        </w:rPr>
        <w:t>#</w:t>
      </w:r>
      <w:r w:rsidR="00334864">
        <w:rPr>
          <w:bCs/>
          <w:iCs/>
          <w:sz w:val="20"/>
          <w:lang w:val="en-US" w:eastAsia="zh-CN"/>
        </w:rPr>
        <w:t xml:space="preserve"> of PRBs is even number for even MCS indices. </w:t>
      </w:r>
    </w:p>
    <w:p w:rsidR="00A13A94" w:rsidRPr="009A2FF1" w:rsidRDefault="00334864">
      <w:pPr>
        <w:spacing w:before="120" w:after="120" w:afterAutospacing="0"/>
        <w:jc w:val="both"/>
        <w:rPr>
          <w:rFonts w:eastAsiaTheme="minorEastAsia"/>
          <w:sz w:val="20"/>
          <w:lang w:val="en-US" w:eastAsia="zh-CN"/>
        </w:rPr>
      </w:pPr>
      <w:r w:rsidRPr="00334864">
        <w:rPr>
          <w:rFonts w:eastAsiaTheme="minorEastAsia"/>
          <w:sz w:val="20"/>
          <w:lang w:val="en-US" w:eastAsia="zh-CN"/>
        </w:rPr>
        <w:t xml:space="preserve">Although the </w:t>
      </w:r>
      <w:r>
        <w:rPr>
          <w:sz w:val="20"/>
          <w:lang w:val="en-US" w:eastAsia="zh-CN"/>
        </w:rPr>
        <w:t xml:space="preserve">redundancy versions of RV1/RV2/RV3 use </w:t>
      </w:r>
      <w:r w:rsidRPr="00334864">
        <w:rPr>
          <w:rFonts w:eastAsiaTheme="minorEastAsia"/>
          <w:sz w:val="20"/>
          <w:lang w:val="en-US" w:eastAsia="zh-CN"/>
        </w:rPr>
        <w:t xml:space="preserve">the switch condition of retransmission, they also can be used for initial transmission. Similarly, the </w:t>
      </w:r>
      <w:r>
        <w:rPr>
          <w:sz w:val="20"/>
          <w:lang w:val="en-US" w:eastAsia="zh-CN"/>
        </w:rPr>
        <w:t>redundancy versions of RV0 also can also be used in retransmission</w:t>
      </w:r>
      <w:r w:rsidRPr="00334864">
        <w:rPr>
          <w:rFonts w:eastAsiaTheme="minorEastAsia"/>
          <w:sz w:val="20"/>
          <w:lang w:val="en-US" w:eastAsia="zh-CN"/>
        </w:rPr>
        <w:t xml:space="preserve">. The limitation for the solution </w:t>
      </w:r>
      <w:proofErr w:type="spellStart"/>
      <w:r w:rsidRPr="00334864">
        <w:rPr>
          <w:rFonts w:eastAsiaTheme="minorEastAsia"/>
          <w:sz w:val="20"/>
          <w:lang w:val="en-US" w:eastAsia="zh-CN"/>
        </w:rPr>
        <w:t>i</w:t>
      </w:r>
      <w:proofErr w:type="spellEnd"/>
      <w:r w:rsidRPr="00334864">
        <w:rPr>
          <w:rFonts w:eastAsiaTheme="minorEastAsia"/>
          <w:sz w:val="20"/>
          <w:lang w:eastAsia="zh-TW"/>
        </w:rPr>
        <w:t>s in the case of</w:t>
      </w:r>
      <w:r w:rsidRPr="00334864">
        <w:rPr>
          <w:rFonts w:eastAsiaTheme="minorEastAsia"/>
          <w:sz w:val="20"/>
          <w:lang w:val="en-US" w:eastAsia="zh-CN"/>
        </w:rPr>
        <w:t xml:space="preserve"> RV0 used for retransmission since only switch condition of initial transmission is used. However, RV3 can be used instead of RV0 for retransmission because RV3 is self-decodable. </w:t>
      </w:r>
    </w:p>
    <w:p w:rsidR="00A13A94" w:rsidRDefault="00A13A94">
      <w:pPr>
        <w:spacing w:before="120" w:after="120" w:afterAutospacing="0"/>
        <w:jc w:val="center"/>
        <w:rPr>
          <w:sz w:val="20"/>
          <w:lang w:val="en-US" w:eastAsia="zh-CN"/>
        </w:rPr>
      </w:pPr>
      <w:r>
        <w:object w:dxaOrig="7443" w:dyaOrig="6341">
          <v:shape id="_x0000_i1027" type="#_x0000_t75" style="width:345.6pt;height:245.45pt" o:ole="">
            <v:imagedata r:id="rId13" o:title=""/>
          </v:shape>
          <o:OLEObject Type="Embed" ProgID="Visio.Drawing.11" ShapeID="_x0000_i1027" DrawAspect="Content" ObjectID="_1573292133" r:id="rId14"/>
        </w:object>
      </w:r>
    </w:p>
    <w:p w:rsidR="00A13A94" w:rsidRDefault="00EC3384">
      <w:pPr>
        <w:snapToGrid w:val="0"/>
        <w:spacing w:after="0" w:afterAutospacing="0"/>
        <w:jc w:val="center"/>
        <w:rPr>
          <w:sz w:val="20"/>
          <w:lang w:val="en-US" w:eastAsia="zh-CN"/>
        </w:rPr>
      </w:pPr>
      <w:r>
        <w:rPr>
          <w:sz w:val="20"/>
          <w:lang w:val="en-US" w:eastAsia="zh-CN"/>
        </w:rPr>
        <w:t>Figure 3 BG determination</w:t>
      </w:r>
    </w:p>
    <w:p w:rsidR="00A13A94" w:rsidRDefault="00A13A94">
      <w:pPr>
        <w:snapToGrid w:val="0"/>
        <w:spacing w:after="0" w:afterAutospacing="0"/>
        <w:jc w:val="both"/>
        <w:rPr>
          <w:sz w:val="20"/>
          <w:lang w:val="en-US" w:eastAsia="zh-CN"/>
        </w:rPr>
      </w:pPr>
    </w:p>
    <w:p w:rsidR="00A13A94" w:rsidRDefault="00A13A94">
      <w:pPr>
        <w:spacing w:before="120" w:after="120" w:afterAutospacing="0"/>
        <w:jc w:val="center"/>
        <w:rPr>
          <w:bCs/>
          <w:iCs/>
          <w:sz w:val="20"/>
          <w:lang w:val="en-US" w:eastAsia="zh-CN"/>
        </w:rPr>
      </w:pPr>
      <w:r>
        <w:object w:dxaOrig="6499" w:dyaOrig="4362">
          <v:shape id="_x0000_i1028" type="#_x0000_t75" style="width:278.3pt;height:155.6pt" o:ole="">
            <v:imagedata r:id="rId15" o:title=""/>
          </v:shape>
          <o:OLEObject Type="Embed" ProgID="Visio.Drawing.11" ShapeID="_x0000_i1028" DrawAspect="Content" ObjectID="_1573292134" r:id="rId16"/>
        </w:object>
      </w:r>
    </w:p>
    <w:p w:rsidR="00A13A94" w:rsidRDefault="00EC3384">
      <w:pPr>
        <w:snapToGrid w:val="0"/>
        <w:spacing w:after="0" w:afterAutospacing="0"/>
        <w:jc w:val="center"/>
        <w:rPr>
          <w:sz w:val="20"/>
          <w:lang w:val="en-US" w:eastAsia="zh-CN"/>
        </w:rPr>
      </w:pPr>
      <w:r>
        <w:rPr>
          <w:sz w:val="20"/>
          <w:lang w:val="en-US" w:eastAsia="zh-CN"/>
        </w:rPr>
        <w:t xml:space="preserve">Figure </w:t>
      </w:r>
      <w:r>
        <w:rPr>
          <w:rFonts w:hint="eastAsia"/>
          <w:sz w:val="20"/>
          <w:lang w:val="en-US" w:eastAsia="zh-CN"/>
        </w:rPr>
        <w:t>4</w:t>
      </w:r>
      <w:r>
        <w:rPr>
          <w:sz w:val="20"/>
          <w:lang w:val="en-US" w:eastAsia="zh-CN"/>
        </w:rPr>
        <w:t xml:space="preserve"> </w:t>
      </w:r>
      <w:r>
        <w:rPr>
          <w:rFonts w:hint="eastAsia"/>
          <w:sz w:val="20"/>
          <w:lang w:val="en-US" w:eastAsia="zh-CN"/>
        </w:rPr>
        <w:t xml:space="preserve">Example of </w:t>
      </w:r>
      <w:r w:rsidR="00334864" w:rsidRPr="00334864">
        <w:rPr>
          <w:sz w:val="20"/>
          <w:lang w:val="en-US" w:eastAsia="zh-CN"/>
        </w:rPr>
        <w:t>switch condition between BG1 and BG2 for retransmission</w:t>
      </w:r>
    </w:p>
    <w:p w:rsidR="00A13A94" w:rsidRDefault="00EC3384">
      <w:pPr>
        <w:spacing w:before="120" w:after="120" w:afterAutospacing="0"/>
        <w:rPr>
          <w:b/>
          <w:i/>
          <w:sz w:val="20"/>
          <w:lang w:val="en-US" w:eastAsia="zh-CN"/>
        </w:rPr>
      </w:pPr>
      <w:r>
        <w:rPr>
          <w:b/>
          <w:i/>
          <w:sz w:val="20"/>
          <w:lang w:val="en-US" w:eastAsia="zh-CN"/>
        </w:rPr>
        <w:t>Proposal</w:t>
      </w:r>
      <w:r>
        <w:rPr>
          <w:rFonts w:hint="eastAsia"/>
          <w:b/>
          <w:i/>
          <w:sz w:val="20"/>
          <w:lang w:val="en-US" w:eastAsia="zh-CN"/>
        </w:rPr>
        <w:t xml:space="preserve"> 1</w:t>
      </w:r>
      <w:r>
        <w:rPr>
          <w:b/>
          <w:i/>
          <w:sz w:val="20"/>
          <w:lang w:val="en-US" w:eastAsia="zh-CN"/>
        </w:rPr>
        <w:t xml:space="preserve">: </w:t>
      </w:r>
      <w:r>
        <w:rPr>
          <w:rFonts w:hint="eastAsia"/>
          <w:b/>
          <w:i/>
          <w:sz w:val="20"/>
          <w:lang w:val="en-US" w:eastAsia="zh-CN"/>
        </w:rPr>
        <w:t xml:space="preserve">For RV0, </w:t>
      </w:r>
      <w:r>
        <w:rPr>
          <w:b/>
          <w:i/>
          <w:sz w:val="20"/>
          <w:lang w:val="en-US" w:eastAsia="zh-CN"/>
        </w:rPr>
        <w:t xml:space="preserve">Base graph index is determined by </w:t>
      </w:r>
      <w:r>
        <w:rPr>
          <w:rFonts w:hint="eastAsia"/>
          <w:b/>
          <w:i/>
          <w:sz w:val="20"/>
          <w:lang w:val="en-US" w:eastAsia="zh-CN"/>
        </w:rPr>
        <w:t xml:space="preserve">the BG switch </w:t>
      </w:r>
      <w:r>
        <w:rPr>
          <w:b/>
          <w:i/>
          <w:sz w:val="20"/>
          <w:lang w:val="en-US" w:eastAsia="zh-CN"/>
        </w:rPr>
        <w:t>condition</w:t>
      </w:r>
      <w:r>
        <w:rPr>
          <w:rFonts w:hint="eastAsia"/>
          <w:b/>
          <w:i/>
          <w:sz w:val="20"/>
          <w:lang w:val="en-US" w:eastAsia="zh-CN"/>
        </w:rPr>
        <w:t xml:space="preserve"> of </w:t>
      </w:r>
      <w:r>
        <w:rPr>
          <w:b/>
          <w:i/>
          <w:sz w:val="20"/>
          <w:lang w:val="en-US" w:eastAsia="zh-CN"/>
        </w:rPr>
        <w:t>initial</w:t>
      </w:r>
      <w:r>
        <w:rPr>
          <w:rFonts w:hint="eastAsia"/>
          <w:b/>
          <w:i/>
          <w:sz w:val="20"/>
          <w:lang w:val="en-US" w:eastAsia="zh-CN"/>
        </w:rPr>
        <w:t xml:space="preserve"> </w:t>
      </w:r>
      <w:r>
        <w:rPr>
          <w:b/>
          <w:i/>
          <w:sz w:val="20"/>
          <w:lang w:val="en-US" w:eastAsia="zh-CN"/>
        </w:rPr>
        <w:t xml:space="preserve">transmission. </w:t>
      </w:r>
    </w:p>
    <w:p w:rsidR="00A13A94" w:rsidRDefault="00EC3384">
      <w:pPr>
        <w:spacing w:before="120" w:after="120" w:afterAutospacing="0"/>
        <w:rPr>
          <w:b/>
          <w:i/>
          <w:sz w:val="20"/>
          <w:lang w:val="en-US" w:eastAsia="zh-CN"/>
        </w:rPr>
      </w:pPr>
      <w:r>
        <w:rPr>
          <w:b/>
          <w:i/>
          <w:sz w:val="20"/>
          <w:lang w:val="en-US" w:eastAsia="zh-CN"/>
        </w:rPr>
        <w:t xml:space="preserve">Proposal </w:t>
      </w:r>
      <w:r>
        <w:rPr>
          <w:rFonts w:hint="eastAsia"/>
          <w:b/>
          <w:i/>
          <w:sz w:val="20"/>
          <w:lang w:val="en-US" w:eastAsia="zh-CN"/>
        </w:rPr>
        <w:t>2</w:t>
      </w:r>
      <w:r>
        <w:rPr>
          <w:b/>
          <w:i/>
          <w:sz w:val="20"/>
          <w:lang w:val="en-US" w:eastAsia="zh-CN"/>
        </w:rPr>
        <w:t xml:space="preserve">: </w:t>
      </w:r>
      <w:r>
        <w:rPr>
          <w:rFonts w:hint="eastAsia"/>
          <w:b/>
          <w:i/>
          <w:sz w:val="20"/>
          <w:lang w:val="en-US" w:eastAsia="zh-CN"/>
        </w:rPr>
        <w:t xml:space="preserve">For </w:t>
      </w:r>
      <w:r>
        <w:rPr>
          <w:b/>
          <w:i/>
          <w:sz w:val="20"/>
          <w:lang w:val="en-US" w:eastAsia="zh-CN"/>
        </w:rPr>
        <w:t>RV1/RV2/RV3</w:t>
      </w:r>
      <w:r>
        <w:rPr>
          <w:rFonts w:hint="eastAsia"/>
          <w:b/>
          <w:i/>
          <w:sz w:val="20"/>
          <w:lang w:val="en-US" w:eastAsia="zh-CN"/>
        </w:rPr>
        <w:t xml:space="preserve">, </w:t>
      </w:r>
      <w:r>
        <w:rPr>
          <w:b/>
          <w:i/>
          <w:sz w:val="20"/>
          <w:lang w:val="en-US" w:eastAsia="zh-CN"/>
        </w:rPr>
        <w:t xml:space="preserve">Base graph index is determined by </w:t>
      </w:r>
      <w:r>
        <w:rPr>
          <w:rFonts w:hint="eastAsia"/>
          <w:b/>
          <w:i/>
          <w:sz w:val="20"/>
          <w:lang w:val="en-US" w:eastAsia="zh-CN"/>
        </w:rPr>
        <w:t xml:space="preserve">the BG switch </w:t>
      </w:r>
      <w:r>
        <w:rPr>
          <w:b/>
          <w:i/>
          <w:sz w:val="20"/>
          <w:lang w:val="en-US" w:eastAsia="zh-CN"/>
        </w:rPr>
        <w:t>condition</w:t>
      </w:r>
      <w:r>
        <w:rPr>
          <w:rFonts w:hint="eastAsia"/>
          <w:b/>
          <w:i/>
          <w:sz w:val="20"/>
          <w:lang w:val="en-US" w:eastAsia="zh-CN"/>
        </w:rPr>
        <w:t xml:space="preserve"> of </w:t>
      </w:r>
      <w:r>
        <w:rPr>
          <w:b/>
          <w:i/>
          <w:sz w:val="20"/>
          <w:lang w:val="en-US" w:eastAsia="zh-CN"/>
        </w:rPr>
        <w:t>retransmissions.</w:t>
      </w:r>
    </w:p>
    <w:p w:rsidR="00A13A94" w:rsidRDefault="00EC3384">
      <w:pPr>
        <w:spacing w:before="120" w:after="120" w:afterAutospacing="0"/>
        <w:rPr>
          <w:b/>
          <w:i/>
          <w:sz w:val="20"/>
          <w:lang w:val="en-US" w:eastAsia="zh-CN"/>
        </w:rPr>
      </w:pPr>
      <w:r>
        <w:rPr>
          <w:b/>
          <w:i/>
          <w:sz w:val="20"/>
          <w:lang w:val="en-US" w:eastAsia="zh-CN"/>
        </w:rPr>
        <w:t xml:space="preserve">Proposal </w:t>
      </w:r>
      <w:r>
        <w:rPr>
          <w:rFonts w:hint="eastAsia"/>
          <w:b/>
          <w:i/>
          <w:sz w:val="20"/>
          <w:lang w:val="en-US" w:eastAsia="zh-CN"/>
        </w:rPr>
        <w:t>3</w:t>
      </w:r>
      <w:r>
        <w:rPr>
          <w:b/>
          <w:i/>
          <w:sz w:val="20"/>
          <w:lang w:val="en-US" w:eastAsia="zh-CN"/>
        </w:rPr>
        <w:t xml:space="preserve">: </w:t>
      </w:r>
      <w:r>
        <w:rPr>
          <w:rFonts w:hint="eastAsia"/>
          <w:b/>
          <w:i/>
          <w:sz w:val="20"/>
          <w:lang w:val="en-US" w:eastAsia="zh-CN"/>
        </w:rPr>
        <w:t>For</w:t>
      </w:r>
      <w:r>
        <w:rPr>
          <w:b/>
          <w:i/>
          <w:sz w:val="20"/>
          <w:lang w:val="en-US" w:eastAsia="zh-CN"/>
        </w:rPr>
        <w:t xml:space="preserve"> </w:t>
      </w:r>
      <w:r>
        <w:rPr>
          <w:rFonts w:hint="eastAsia"/>
          <w:b/>
          <w:i/>
          <w:sz w:val="20"/>
          <w:lang w:val="en-US" w:eastAsia="zh-CN"/>
        </w:rPr>
        <w:t xml:space="preserve">the BG switch </w:t>
      </w:r>
      <w:r>
        <w:rPr>
          <w:b/>
          <w:i/>
          <w:sz w:val="20"/>
          <w:lang w:val="en-US" w:eastAsia="zh-CN"/>
        </w:rPr>
        <w:t>condition</w:t>
      </w:r>
      <w:r>
        <w:rPr>
          <w:rFonts w:hint="eastAsia"/>
          <w:b/>
          <w:i/>
          <w:sz w:val="20"/>
          <w:lang w:val="en-US" w:eastAsia="zh-CN"/>
        </w:rPr>
        <w:t xml:space="preserve"> </w:t>
      </w:r>
      <w:r>
        <w:rPr>
          <w:b/>
          <w:i/>
          <w:sz w:val="20"/>
          <w:lang w:val="en-US" w:eastAsia="zh-CN"/>
        </w:rPr>
        <w:t>of retransmissions</w:t>
      </w:r>
      <w:r>
        <w:rPr>
          <w:rFonts w:hint="eastAsia"/>
          <w:b/>
          <w:i/>
          <w:sz w:val="20"/>
          <w:lang w:val="en-US" w:eastAsia="zh-CN"/>
        </w:rPr>
        <w:t xml:space="preserve">, </w:t>
      </w:r>
      <w:r w:rsidR="00334864" w:rsidRPr="00334864">
        <w:rPr>
          <w:b/>
          <w:i/>
          <w:sz w:val="20"/>
          <w:lang w:val="en-US" w:eastAsia="zh-CN"/>
        </w:rPr>
        <w:t xml:space="preserve">BG1 is adopted when # of PRBs is odd number for even MCS indices or when # of PRBs is even number for odd MCS indices, and BG2 is adopted when # of PRBs is odd number for odd MCS indices or when # of PRBs is even number for even MCS indices. </w:t>
      </w:r>
    </w:p>
    <w:p w:rsidR="00000000" w:rsidRDefault="00EC3384" w:rsidP="00814073">
      <w:pPr>
        <w:pStyle w:val="Heading1"/>
        <w:keepNext w:val="0"/>
        <w:widowControl w:val="0"/>
        <w:numPr>
          <w:ilvl w:val="0"/>
          <w:numId w:val="9"/>
        </w:numPr>
        <w:tabs>
          <w:tab w:val="clear" w:pos="0"/>
        </w:tabs>
        <w:spacing w:before="0" w:afterLines="50" w:afterAutospacing="0"/>
        <w:ind w:left="0" w:firstLine="0"/>
        <w:jc w:val="both"/>
        <w:rPr>
          <w:b/>
          <w:szCs w:val="22"/>
          <w:lang w:val="en-US" w:eastAsia="zh-CN"/>
        </w:rPr>
      </w:pPr>
      <w:r>
        <w:rPr>
          <w:b/>
          <w:szCs w:val="22"/>
          <w:lang w:val="en-US" w:eastAsia="zh-CN"/>
        </w:rPr>
        <w:t>Conclusion</w:t>
      </w:r>
    </w:p>
    <w:p w:rsidR="00000000" w:rsidRDefault="00EC3384" w:rsidP="00814073">
      <w:pPr>
        <w:adjustRightInd w:val="0"/>
        <w:snapToGrid w:val="0"/>
        <w:spacing w:afterLines="50" w:afterAutospacing="0"/>
        <w:jc w:val="both"/>
        <w:rPr>
          <w:sz w:val="20"/>
          <w:lang w:val="en-US" w:eastAsia="zh-CN"/>
        </w:rPr>
      </w:pPr>
      <w:r>
        <w:rPr>
          <w:sz w:val="20"/>
          <w:lang w:val="en-US" w:eastAsia="zh-CN"/>
        </w:rPr>
        <w:t xml:space="preserve">In this contribution, </w:t>
      </w:r>
      <w:r>
        <w:rPr>
          <w:rFonts w:hint="eastAsia"/>
          <w:sz w:val="20"/>
          <w:lang w:val="en-US" w:eastAsia="zh-CN"/>
        </w:rPr>
        <w:t>a solution to solve BG ambiguity</w:t>
      </w:r>
      <w:r>
        <w:rPr>
          <w:sz w:val="20"/>
          <w:lang w:val="en-US" w:eastAsia="zh-CN"/>
        </w:rPr>
        <w:t xml:space="preserve"> for HARQ</w:t>
      </w:r>
      <w:r>
        <w:rPr>
          <w:rFonts w:hint="eastAsia"/>
          <w:sz w:val="20"/>
          <w:lang w:val="en-US" w:eastAsia="zh-CN"/>
        </w:rPr>
        <w:t xml:space="preserve"> is proposed</w:t>
      </w:r>
      <w:r>
        <w:rPr>
          <w:sz w:val="20"/>
          <w:lang w:val="en-US" w:eastAsia="zh-CN"/>
        </w:rPr>
        <w:t>. In summary, we have the following observations and proposal</w:t>
      </w:r>
      <w:r>
        <w:rPr>
          <w:rFonts w:hint="eastAsia"/>
          <w:sz w:val="20"/>
          <w:lang w:val="en-US" w:eastAsia="zh-CN"/>
        </w:rPr>
        <w:t>s</w:t>
      </w:r>
      <w:r>
        <w:rPr>
          <w:sz w:val="20"/>
          <w:lang w:val="en-US" w:eastAsia="zh-CN"/>
        </w:rPr>
        <w:t>.</w:t>
      </w:r>
    </w:p>
    <w:p w:rsidR="00A13A94" w:rsidRDefault="00EC3384">
      <w:pPr>
        <w:spacing w:before="120" w:after="120" w:afterAutospacing="0"/>
        <w:jc w:val="both"/>
        <w:rPr>
          <w:b/>
          <w:i/>
          <w:sz w:val="20"/>
          <w:lang w:val="en-US" w:eastAsia="zh-CN"/>
        </w:rPr>
      </w:pPr>
      <w:r>
        <w:rPr>
          <w:rFonts w:hint="eastAsia"/>
          <w:b/>
          <w:i/>
          <w:sz w:val="20"/>
          <w:lang w:val="en-US" w:eastAsia="zh-CN"/>
        </w:rPr>
        <w:t>Observation</w:t>
      </w:r>
      <w:r>
        <w:rPr>
          <w:b/>
          <w:i/>
          <w:sz w:val="20"/>
          <w:lang w:val="en-US" w:eastAsia="zh-CN"/>
        </w:rPr>
        <w:t xml:space="preserve"> 1: </w:t>
      </w:r>
      <w:r>
        <w:rPr>
          <w:rFonts w:hint="eastAsia"/>
          <w:b/>
          <w:i/>
          <w:sz w:val="20"/>
          <w:lang w:val="en-US" w:eastAsia="zh-CN"/>
        </w:rPr>
        <w:t xml:space="preserve">For retransmission, when TBS is larger than 292, BG1 can be used in the shadowing </w:t>
      </w:r>
      <w:r>
        <w:rPr>
          <w:b/>
          <w:i/>
          <w:sz w:val="20"/>
          <w:lang w:val="en-US" w:eastAsia="zh-CN"/>
        </w:rPr>
        <w:t>region</w:t>
      </w:r>
      <w:r>
        <w:rPr>
          <w:rFonts w:hint="eastAsia"/>
          <w:b/>
          <w:i/>
          <w:sz w:val="20"/>
          <w:lang w:val="en-US" w:eastAsia="zh-CN"/>
        </w:rPr>
        <w:t xml:space="preserve"> of pair </w:t>
      </w:r>
      <w:r>
        <w:rPr>
          <w:b/>
          <w:i/>
          <w:sz w:val="20"/>
          <w:lang w:val="en-US" w:eastAsia="zh-CN"/>
        </w:rPr>
        <w:t>of TBS</w:t>
      </w:r>
      <w:r>
        <w:rPr>
          <w:rFonts w:hint="eastAsia"/>
          <w:b/>
          <w:i/>
          <w:sz w:val="20"/>
          <w:lang w:val="en-US" w:eastAsia="zh-CN"/>
        </w:rPr>
        <w:t xml:space="preserve"> and code rate belonging to BG2</w:t>
      </w:r>
      <w:r>
        <w:rPr>
          <w:b/>
          <w:i/>
          <w:sz w:val="20"/>
          <w:lang w:val="en-US" w:eastAsia="zh-CN"/>
        </w:rPr>
        <w:t>, and</w:t>
      </w:r>
      <w:r>
        <w:rPr>
          <w:rFonts w:hint="eastAsia"/>
          <w:b/>
          <w:i/>
          <w:sz w:val="20"/>
          <w:lang w:val="en-US" w:eastAsia="zh-CN"/>
        </w:rPr>
        <w:t xml:space="preserve"> BG2 can  also be used in the none shadowing </w:t>
      </w:r>
      <w:r>
        <w:rPr>
          <w:b/>
          <w:i/>
          <w:sz w:val="20"/>
          <w:lang w:val="en-US" w:eastAsia="zh-CN"/>
        </w:rPr>
        <w:t>region</w:t>
      </w:r>
      <w:r>
        <w:rPr>
          <w:rFonts w:hint="eastAsia"/>
          <w:b/>
          <w:i/>
          <w:sz w:val="20"/>
          <w:lang w:val="en-US" w:eastAsia="zh-CN"/>
        </w:rPr>
        <w:t xml:space="preserve"> of pair of  TBS and code rate  belonging to BG1.</w:t>
      </w:r>
    </w:p>
    <w:p w:rsidR="00A13A94" w:rsidRDefault="00EC3384">
      <w:pPr>
        <w:spacing w:before="120" w:after="120" w:afterAutospacing="0"/>
        <w:jc w:val="both"/>
        <w:rPr>
          <w:b/>
          <w:i/>
          <w:sz w:val="20"/>
          <w:lang w:eastAsia="zh-CN"/>
        </w:rPr>
      </w:pPr>
      <w:r>
        <w:rPr>
          <w:rFonts w:hint="eastAsia"/>
          <w:b/>
          <w:i/>
          <w:sz w:val="20"/>
          <w:lang w:val="en-US" w:eastAsia="zh-CN"/>
        </w:rPr>
        <w:t>Observation</w:t>
      </w:r>
      <w:r>
        <w:rPr>
          <w:b/>
          <w:i/>
          <w:sz w:val="20"/>
          <w:lang w:val="en-US" w:eastAsia="zh-CN"/>
        </w:rPr>
        <w:t xml:space="preserve"> </w:t>
      </w:r>
      <w:r>
        <w:rPr>
          <w:rFonts w:hint="eastAsia"/>
          <w:b/>
          <w:i/>
          <w:sz w:val="20"/>
          <w:lang w:val="en-US" w:eastAsia="zh-CN"/>
        </w:rPr>
        <w:t>2</w:t>
      </w:r>
      <w:r>
        <w:rPr>
          <w:b/>
          <w:i/>
          <w:sz w:val="20"/>
          <w:lang w:val="en-US" w:eastAsia="zh-CN"/>
        </w:rPr>
        <w:t xml:space="preserve">: </w:t>
      </w:r>
      <w:r>
        <w:rPr>
          <w:rFonts w:hint="eastAsia"/>
          <w:b/>
          <w:i/>
          <w:sz w:val="20"/>
          <w:lang w:val="en-US" w:eastAsia="zh-CN"/>
        </w:rPr>
        <w:t>T</w:t>
      </w:r>
      <w:r>
        <w:rPr>
          <w:b/>
          <w:i/>
          <w:sz w:val="20"/>
          <w:lang w:val="en-US" w:eastAsia="zh-CN"/>
        </w:rPr>
        <w:t>he</w:t>
      </w:r>
      <w:r>
        <w:rPr>
          <w:rFonts w:hint="eastAsia"/>
          <w:b/>
          <w:i/>
          <w:sz w:val="20"/>
          <w:lang w:val="en-US" w:eastAsia="zh-CN"/>
        </w:rPr>
        <w:t xml:space="preserve"> switch </w:t>
      </w:r>
      <w:r>
        <w:rPr>
          <w:b/>
          <w:i/>
          <w:sz w:val="20"/>
          <w:lang w:val="en-US" w:eastAsia="zh-CN"/>
        </w:rPr>
        <w:t>condition</w:t>
      </w:r>
      <w:r>
        <w:rPr>
          <w:rFonts w:hint="eastAsia"/>
          <w:b/>
          <w:i/>
          <w:sz w:val="20"/>
          <w:lang w:val="en-US" w:eastAsia="zh-CN"/>
        </w:rPr>
        <w:t xml:space="preserve"> between BG1 and BG2 is different for the first transmission and all </w:t>
      </w:r>
      <w:r>
        <w:rPr>
          <w:b/>
          <w:i/>
          <w:sz w:val="20"/>
          <w:lang w:val="en-US" w:eastAsia="zh-CN"/>
        </w:rPr>
        <w:t>retransmission</w:t>
      </w:r>
      <w:r>
        <w:rPr>
          <w:rFonts w:hint="eastAsia"/>
          <w:b/>
          <w:i/>
          <w:sz w:val="20"/>
          <w:lang w:val="en-US" w:eastAsia="zh-CN"/>
        </w:rPr>
        <w:t>.</w:t>
      </w:r>
    </w:p>
    <w:p w:rsidR="00A13A94" w:rsidRDefault="00EC3384">
      <w:pPr>
        <w:spacing w:before="120" w:after="120" w:afterAutospacing="0"/>
        <w:jc w:val="both"/>
        <w:rPr>
          <w:b/>
          <w:i/>
          <w:sz w:val="20"/>
          <w:lang w:eastAsia="zh-CN"/>
        </w:rPr>
      </w:pPr>
      <w:r>
        <w:rPr>
          <w:b/>
          <w:i/>
          <w:sz w:val="20"/>
          <w:lang w:eastAsia="zh-CN"/>
        </w:rPr>
        <w:t>O</w:t>
      </w:r>
      <w:r>
        <w:rPr>
          <w:rFonts w:hint="eastAsia"/>
          <w:b/>
          <w:i/>
          <w:sz w:val="20"/>
          <w:lang w:eastAsia="zh-CN"/>
        </w:rPr>
        <w:t>bservation 3: For Carrier A</w:t>
      </w:r>
      <w:r>
        <w:rPr>
          <w:b/>
          <w:i/>
          <w:sz w:val="20"/>
          <w:lang w:eastAsia="zh-CN"/>
        </w:rPr>
        <w:t>ggregation (</w:t>
      </w:r>
      <w:r>
        <w:rPr>
          <w:rFonts w:hint="eastAsia"/>
          <w:b/>
          <w:i/>
          <w:sz w:val="20"/>
          <w:lang w:eastAsia="zh-CN"/>
        </w:rPr>
        <w:t xml:space="preserve">CA) and the scenario </w:t>
      </w:r>
      <w:r>
        <w:rPr>
          <w:b/>
          <w:i/>
          <w:sz w:val="20"/>
          <w:lang w:eastAsia="zh-CN"/>
        </w:rPr>
        <w:t>when</w:t>
      </w:r>
      <w:r>
        <w:rPr>
          <w:rFonts w:hint="eastAsia"/>
          <w:b/>
          <w:i/>
          <w:sz w:val="20"/>
          <w:lang w:eastAsia="zh-CN"/>
        </w:rPr>
        <w:t xml:space="preserve"> the number of downlink slots </w:t>
      </w:r>
      <w:r>
        <w:rPr>
          <w:b/>
          <w:i/>
          <w:sz w:val="20"/>
          <w:lang w:eastAsia="zh-CN"/>
        </w:rPr>
        <w:t xml:space="preserve">is </w:t>
      </w:r>
      <w:r>
        <w:rPr>
          <w:rFonts w:hint="eastAsia"/>
          <w:b/>
          <w:i/>
          <w:sz w:val="20"/>
          <w:lang w:eastAsia="zh-CN"/>
        </w:rPr>
        <w:t>larger than the number of uplink slots, when PDCCH is missed,</w:t>
      </w:r>
      <w:r>
        <w:rPr>
          <w:b/>
          <w:i/>
          <w:sz w:val="20"/>
          <w:lang w:eastAsia="zh-CN"/>
        </w:rPr>
        <w:t xml:space="preserve"> there may exists ambiguity between NACK and DTX, </w:t>
      </w:r>
      <w:r>
        <w:rPr>
          <w:rFonts w:hint="eastAsia"/>
          <w:b/>
          <w:i/>
          <w:sz w:val="20"/>
          <w:lang w:eastAsia="zh-CN"/>
        </w:rPr>
        <w:t xml:space="preserve"> that is to say, </w:t>
      </w:r>
      <w:proofErr w:type="spellStart"/>
      <w:r>
        <w:rPr>
          <w:rFonts w:hint="eastAsia"/>
          <w:b/>
          <w:i/>
          <w:sz w:val="20"/>
          <w:lang w:eastAsia="zh-CN"/>
        </w:rPr>
        <w:t>gNB</w:t>
      </w:r>
      <w:proofErr w:type="spellEnd"/>
      <w:r>
        <w:rPr>
          <w:rFonts w:hint="eastAsia"/>
          <w:b/>
          <w:i/>
          <w:sz w:val="20"/>
          <w:lang w:eastAsia="zh-CN"/>
        </w:rPr>
        <w:t xml:space="preserve"> may fail to receive DTX and send data in the way of retransmission.</w:t>
      </w:r>
    </w:p>
    <w:p w:rsidR="00A13A94" w:rsidRDefault="00EC3384">
      <w:pPr>
        <w:spacing w:before="120" w:after="120" w:afterAutospacing="0"/>
        <w:jc w:val="both"/>
        <w:rPr>
          <w:b/>
          <w:i/>
          <w:sz w:val="20"/>
          <w:lang w:eastAsia="zh-CN"/>
        </w:rPr>
      </w:pPr>
      <w:r>
        <w:rPr>
          <w:b/>
          <w:i/>
          <w:sz w:val="20"/>
          <w:lang w:eastAsia="zh-CN"/>
        </w:rPr>
        <w:t>O</w:t>
      </w:r>
      <w:r>
        <w:rPr>
          <w:rFonts w:hint="eastAsia"/>
          <w:b/>
          <w:i/>
          <w:sz w:val="20"/>
          <w:lang w:eastAsia="zh-CN"/>
        </w:rPr>
        <w:t>bservation 4: For Carrier A</w:t>
      </w:r>
      <w:r>
        <w:rPr>
          <w:b/>
          <w:i/>
          <w:sz w:val="20"/>
          <w:lang w:eastAsia="zh-CN"/>
        </w:rPr>
        <w:t>ggregation (</w:t>
      </w:r>
      <w:r>
        <w:rPr>
          <w:rFonts w:hint="eastAsia"/>
          <w:b/>
          <w:i/>
          <w:sz w:val="20"/>
          <w:lang w:eastAsia="zh-CN"/>
        </w:rPr>
        <w:t xml:space="preserve">CA) and the scenario </w:t>
      </w:r>
      <w:r>
        <w:rPr>
          <w:b/>
          <w:i/>
          <w:sz w:val="20"/>
          <w:lang w:eastAsia="zh-CN"/>
        </w:rPr>
        <w:t>when</w:t>
      </w:r>
      <w:r>
        <w:rPr>
          <w:rFonts w:hint="eastAsia"/>
          <w:b/>
          <w:i/>
          <w:sz w:val="20"/>
          <w:lang w:eastAsia="zh-CN"/>
        </w:rPr>
        <w:t xml:space="preserve"> the number of downlink slots </w:t>
      </w:r>
      <w:r>
        <w:rPr>
          <w:b/>
          <w:i/>
          <w:sz w:val="20"/>
          <w:lang w:eastAsia="zh-CN"/>
        </w:rPr>
        <w:t xml:space="preserve">is </w:t>
      </w:r>
      <w:r>
        <w:rPr>
          <w:rFonts w:hint="eastAsia"/>
          <w:b/>
          <w:i/>
          <w:sz w:val="20"/>
          <w:lang w:eastAsia="zh-CN"/>
        </w:rPr>
        <w:t>larger than the number of uplink slots, when PDCCH is missed,</w:t>
      </w:r>
      <w:r>
        <w:rPr>
          <w:b/>
          <w:i/>
          <w:sz w:val="20"/>
          <w:lang w:eastAsia="zh-CN"/>
        </w:rPr>
        <w:t xml:space="preserve"> </w:t>
      </w:r>
      <w:r>
        <w:rPr>
          <w:rFonts w:hint="eastAsia"/>
          <w:b/>
          <w:i/>
          <w:sz w:val="20"/>
          <w:lang w:eastAsia="zh-CN"/>
        </w:rPr>
        <w:t xml:space="preserve"> </w:t>
      </w:r>
      <w:proofErr w:type="spellStart"/>
      <w:r>
        <w:rPr>
          <w:rFonts w:hint="eastAsia"/>
          <w:b/>
          <w:i/>
          <w:sz w:val="20"/>
          <w:lang w:eastAsia="zh-CN"/>
        </w:rPr>
        <w:t>gNB</w:t>
      </w:r>
      <w:proofErr w:type="spellEnd"/>
      <w:r>
        <w:rPr>
          <w:rFonts w:hint="eastAsia"/>
          <w:b/>
          <w:i/>
          <w:sz w:val="20"/>
          <w:lang w:eastAsia="zh-CN"/>
        </w:rPr>
        <w:t xml:space="preserve"> and UE have </w:t>
      </w:r>
      <w:hyperlink r:id="rId17" w:tgtFrame="_blank" w:history="1">
        <w:r>
          <w:rPr>
            <w:b/>
            <w:i/>
            <w:sz w:val="20"/>
            <w:lang w:eastAsia="zh-CN"/>
          </w:rPr>
          <w:t>inconsistent</w:t>
        </w:r>
      </w:hyperlink>
      <w:r>
        <w:rPr>
          <w:rFonts w:hint="eastAsia"/>
          <w:b/>
          <w:i/>
          <w:sz w:val="20"/>
          <w:lang w:eastAsia="zh-CN"/>
        </w:rPr>
        <w:t xml:space="preserve"> understanding between initial </w:t>
      </w:r>
      <w:r>
        <w:rPr>
          <w:b/>
          <w:i/>
          <w:sz w:val="20"/>
          <w:lang w:eastAsia="zh-CN"/>
        </w:rPr>
        <w:t>transmission</w:t>
      </w:r>
      <w:r>
        <w:rPr>
          <w:rFonts w:hint="eastAsia"/>
          <w:b/>
          <w:i/>
          <w:sz w:val="20"/>
          <w:lang w:eastAsia="zh-CN"/>
        </w:rPr>
        <w:t xml:space="preserve"> and retransmission, which leads to </w:t>
      </w:r>
      <w:r>
        <w:rPr>
          <w:b/>
          <w:i/>
          <w:sz w:val="20"/>
          <w:lang w:eastAsia="zh-CN"/>
        </w:rPr>
        <w:t xml:space="preserve">BG ambiguity </w:t>
      </w:r>
      <w:r>
        <w:rPr>
          <w:rFonts w:hint="eastAsia"/>
          <w:b/>
          <w:i/>
          <w:sz w:val="20"/>
          <w:lang w:eastAsia="zh-CN"/>
        </w:rPr>
        <w:t xml:space="preserve">between </w:t>
      </w:r>
      <w:proofErr w:type="spellStart"/>
      <w:r>
        <w:rPr>
          <w:rFonts w:hint="eastAsia"/>
          <w:b/>
          <w:i/>
          <w:sz w:val="20"/>
          <w:lang w:eastAsia="zh-CN"/>
        </w:rPr>
        <w:t>gNB</w:t>
      </w:r>
      <w:proofErr w:type="spellEnd"/>
      <w:r>
        <w:rPr>
          <w:rFonts w:hint="eastAsia"/>
          <w:b/>
          <w:i/>
          <w:sz w:val="20"/>
          <w:lang w:eastAsia="zh-CN"/>
        </w:rPr>
        <w:t xml:space="preserve"> and UE because t</w:t>
      </w:r>
      <w:r>
        <w:rPr>
          <w:b/>
          <w:i/>
          <w:sz w:val="20"/>
          <w:lang w:eastAsia="zh-CN"/>
        </w:rPr>
        <w:t>he</w:t>
      </w:r>
      <w:r>
        <w:rPr>
          <w:rFonts w:hint="eastAsia"/>
          <w:b/>
          <w:i/>
          <w:sz w:val="20"/>
          <w:lang w:eastAsia="zh-CN"/>
        </w:rPr>
        <w:t xml:space="preserve"> switch </w:t>
      </w:r>
      <w:r>
        <w:rPr>
          <w:b/>
          <w:i/>
          <w:sz w:val="20"/>
          <w:lang w:eastAsia="zh-CN"/>
        </w:rPr>
        <w:t>condition</w:t>
      </w:r>
      <w:r>
        <w:rPr>
          <w:rFonts w:hint="eastAsia"/>
          <w:b/>
          <w:i/>
          <w:sz w:val="20"/>
          <w:lang w:eastAsia="zh-CN"/>
        </w:rPr>
        <w:t xml:space="preserve"> between BG1 and BG2 is different for the first transmission and  </w:t>
      </w:r>
      <w:r>
        <w:rPr>
          <w:b/>
          <w:i/>
          <w:sz w:val="20"/>
          <w:lang w:eastAsia="zh-CN"/>
        </w:rPr>
        <w:t>retransmission</w:t>
      </w:r>
      <w:r>
        <w:rPr>
          <w:rFonts w:hint="eastAsia"/>
          <w:b/>
          <w:i/>
          <w:sz w:val="20"/>
          <w:lang w:eastAsia="zh-CN"/>
        </w:rPr>
        <w:t>.</w:t>
      </w:r>
    </w:p>
    <w:p w:rsidR="00000000" w:rsidRDefault="00EC3384" w:rsidP="00814073">
      <w:pPr>
        <w:pStyle w:val="B10"/>
        <w:spacing w:afterLines="50" w:afterAutospacing="0"/>
        <w:ind w:left="0" w:firstLine="0"/>
        <w:jc w:val="both"/>
        <w:rPr>
          <w:sz w:val="20"/>
          <w:lang w:eastAsia="zh-CN"/>
        </w:rPr>
      </w:pPr>
      <w:r>
        <w:rPr>
          <w:rFonts w:eastAsia="宋体" w:hint="eastAsia"/>
          <w:b/>
          <w:i/>
          <w:sz w:val="20"/>
          <w:lang w:eastAsia="zh-CN"/>
        </w:rPr>
        <w:t>Observation 5:  For Carrier A</w:t>
      </w:r>
      <w:r>
        <w:rPr>
          <w:rFonts w:eastAsia="宋体"/>
          <w:b/>
          <w:i/>
          <w:sz w:val="20"/>
          <w:lang w:eastAsia="zh-CN"/>
        </w:rPr>
        <w:t>ggregation (</w:t>
      </w:r>
      <w:r>
        <w:rPr>
          <w:rFonts w:eastAsia="宋体" w:hint="eastAsia"/>
          <w:b/>
          <w:i/>
          <w:sz w:val="20"/>
          <w:lang w:eastAsia="zh-CN"/>
        </w:rPr>
        <w:t xml:space="preserve">CA) and the scenario </w:t>
      </w:r>
      <w:r>
        <w:rPr>
          <w:rFonts w:eastAsia="宋体"/>
          <w:b/>
          <w:i/>
          <w:sz w:val="20"/>
          <w:lang w:eastAsia="zh-CN"/>
        </w:rPr>
        <w:t>when</w:t>
      </w:r>
      <w:r>
        <w:rPr>
          <w:rFonts w:eastAsia="宋体" w:hint="eastAsia"/>
          <w:b/>
          <w:i/>
          <w:sz w:val="20"/>
          <w:lang w:eastAsia="zh-CN"/>
        </w:rPr>
        <w:t xml:space="preserve"> the number of downlink slots </w:t>
      </w:r>
      <w:r>
        <w:rPr>
          <w:rFonts w:eastAsia="宋体"/>
          <w:b/>
          <w:i/>
          <w:sz w:val="20"/>
          <w:lang w:eastAsia="zh-CN"/>
        </w:rPr>
        <w:t xml:space="preserve">is </w:t>
      </w:r>
      <w:r>
        <w:rPr>
          <w:rFonts w:eastAsia="宋体" w:hint="eastAsia"/>
          <w:b/>
          <w:i/>
          <w:sz w:val="20"/>
          <w:lang w:eastAsia="zh-CN"/>
        </w:rPr>
        <w:t>larger than the number of uplink slots, when PDCCH is missed,</w:t>
      </w:r>
      <w:r>
        <w:rPr>
          <w:rFonts w:eastAsia="宋体"/>
          <w:b/>
          <w:i/>
          <w:sz w:val="20"/>
          <w:lang w:eastAsia="zh-CN"/>
        </w:rPr>
        <w:t xml:space="preserve"> </w:t>
      </w:r>
      <w:r>
        <w:rPr>
          <w:rFonts w:eastAsia="宋体" w:hint="eastAsia"/>
          <w:b/>
          <w:i/>
          <w:sz w:val="20"/>
          <w:lang w:eastAsia="zh-CN"/>
        </w:rPr>
        <w:t xml:space="preserve">NDI </w:t>
      </w:r>
      <w:r>
        <w:rPr>
          <w:rFonts w:eastAsia="宋体"/>
          <w:b/>
          <w:i/>
          <w:sz w:val="20"/>
          <w:lang w:eastAsia="zh-CN"/>
        </w:rPr>
        <w:t xml:space="preserve">itself </w:t>
      </w:r>
      <w:r>
        <w:rPr>
          <w:rFonts w:eastAsia="宋体" w:hint="eastAsia"/>
          <w:b/>
          <w:i/>
          <w:sz w:val="20"/>
          <w:lang w:eastAsia="zh-CN"/>
        </w:rPr>
        <w:t xml:space="preserve">cannot distinguish initial transmission and  </w:t>
      </w:r>
      <w:r>
        <w:rPr>
          <w:rFonts w:eastAsia="宋体"/>
          <w:b/>
          <w:i/>
          <w:sz w:val="20"/>
          <w:lang w:eastAsia="zh-CN"/>
        </w:rPr>
        <w:t>retransmission</w:t>
      </w:r>
      <w:r>
        <w:rPr>
          <w:rFonts w:eastAsia="宋体" w:hint="eastAsia"/>
          <w:b/>
          <w:i/>
          <w:sz w:val="20"/>
          <w:lang w:eastAsia="zh-CN"/>
        </w:rPr>
        <w:t xml:space="preserve">,  RV can </w:t>
      </w:r>
      <w:r>
        <w:rPr>
          <w:rFonts w:eastAsia="宋体"/>
          <w:b/>
          <w:i/>
          <w:sz w:val="20"/>
          <w:lang w:eastAsia="zh-CN"/>
        </w:rPr>
        <w:t>be used to distinguish</w:t>
      </w:r>
      <w:r>
        <w:rPr>
          <w:rFonts w:eastAsia="宋体" w:hint="eastAsia"/>
          <w:b/>
          <w:i/>
          <w:sz w:val="20"/>
          <w:lang w:eastAsia="zh-CN"/>
        </w:rPr>
        <w:t xml:space="preserve"> initial transmission and </w:t>
      </w:r>
      <w:r>
        <w:rPr>
          <w:rFonts w:eastAsia="宋体"/>
          <w:b/>
          <w:i/>
          <w:sz w:val="20"/>
          <w:lang w:eastAsia="zh-CN"/>
        </w:rPr>
        <w:t>retransmission</w:t>
      </w:r>
      <w:r>
        <w:rPr>
          <w:rFonts w:eastAsia="宋体" w:hint="eastAsia"/>
          <w:b/>
          <w:i/>
          <w:sz w:val="20"/>
          <w:lang w:eastAsia="zh-CN"/>
        </w:rPr>
        <w:t>.</w:t>
      </w:r>
    </w:p>
    <w:p w:rsidR="00A13A94" w:rsidRDefault="00EC3384">
      <w:pPr>
        <w:spacing w:before="120" w:after="120" w:afterAutospacing="0"/>
        <w:rPr>
          <w:b/>
          <w:i/>
          <w:sz w:val="20"/>
          <w:lang w:val="en-US" w:eastAsia="zh-CN"/>
        </w:rPr>
      </w:pPr>
      <w:r>
        <w:rPr>
          <w:b/>
          <w:i/>
          <w:sz w:val="20"/>
          <w:lang w:val="en-US" w:eastAsia="zh-CN"/>
        </w:rPr>
        <w:t>Proposal</w:t>
      </w:r>
      <w:r>
        <w:rPr>
          <w:rFonts w:hint="eastAsia"/>
          <w:b/>
          <w:i/>
          <w:sz w:val="20"/>
          <w:lang w:val="en-US" w:eastAsia="zh-CN"/>
        </w:rPr>
        <w:t xml:space="preserve"> 1</w:t>
      </w:r>
      <w:r>
        <w:rPr>
          <w:b/>
          <w:i/>
          <w:sz w:val="20"/>
          <w:lang w:val="en-US" w:eastAsia="zh-CN"/>
        </w:rPr>
        <w:t xml:space="preserve">: </w:t>
      </w:r>
      <w:r>
        <w:rPr>
          <w:rFonts w:hint="eastAsia"/>
          <w:b/>
          <w:i/>
          <w:sz w:val="20"/>
          <w:lang w:val="en-US" w:eastAsia="zh-CN"/>
        </w:rPr>
        <w:t xml:space="preserve">For RV0, </w:t>
      </w:r>
      <w:r>
        <w:rPr>
          <w:b/>
          <w:i/>
          <w:sz w:val="20"/>
          <w:lang w:val="en-US" w:eastAsia="zh-CN"/>
        </w:rPr>
        <w:t xml:space="preserve">Base graph index is determined by </w:t>
      </w:r>
      <w:r>
        <w:rPr>
          <w:rFonts w:hint="eastAsia"/>
          <w:b/>
          <w:i/>
          <w:sz w:val="20"/>
          <w:lang w:val="en-US" w:eastAsia="zh-CN"/>
        </w:rPr>
        <w:t xml:space="preserve">the BG switch </w:t>
      </w:r>
      <w:r>
        <w:rPr>
          <w:b/>
          <w:i/>
          <w:sz w:val="20"/>
          <w:lang w:val="en-US" w:eastAsia="zh-CN"/>
        </w:rPr>
        <w:t>condition</w:t>
      </w:r>
      <w:r>
        <w:rPr>
          <w:rFonts w:hint="eastAsia"/>
          <w:b/>
          <w:i/>
          <w:sz w:val="20"/>
          <w:lang w:val="en-US" w:eastAsia="zh-CN"/>
        </w:rPr>
        <w:t xml:space="preserve"> of </w:t>
      </w:r>
      <w:r>
        <w:rPr>
          <w:b/>
          <w:i/>
          <w:sz w:val="20"/>
          <w:lang w:val="en-US" w:eastAsia="zh-CN"/>
        </w:rPr>
        <w:t>initial</w:t>
      </w:r>
      <w:r>
        <w:rPr>
          <w:rFonts w:hint="eastAsia"/>
          <w:b/>
          <w:i/>
          <w:sz w:val="20"/>
          <w:lang w:val="en-US" w:eastAsia="zh-CN"/>
        </w:rPr>
        <w:t xml:space="preserve"> transmission</w:t>
      </w:r>
      <w:r>
        <w:rPr>
          <w:b/>
          <w:i/>
          <w:sz w:val="20"/>
          <w:lang w:val="en-US" w:eastAsia="zh-CN"/>
        </w:rPr>
        <w:t xml:space="preserve">. </w:t>
      </w:r>
    </w:p>
    <w:p w:rsidR="00A13A94" w:rsidRDefault="00EC3384">
      <w:pPr>
        <w:spacing w:before="120" w:after="120" w:afterAutospacing="0"/>
        <w:rPr>
          <w:b/>
          <w:i/>
          <w:sz w:val="20"/>
          <w:lang w:val="en-US" w:eastAsia="zh-CN"/>
        </w:rPr>
      </w:pPr>
      <w:r>
        <w:rPr>
          <w:b/>
          <w:i/>
          <w:sz w:val="20"/>
          <w:lang w:val="en-US" w:eastAsia="zh-CN"/>
        </w:rPr>
        <w:lastRenderedPageBreak/>
        <w:t xml:space="preserve">Proposal </w:t>
      </w:r>
      <w:r>
        <w:rPr>
          <w:rFonts w:hint="eastAsia"/>
          <w:b/>
          <w:i/>
          <w:sz w:val="20"/>
          <w:lang w:val="en-US" w:eastAsia="zh-CN"/>
        </w:rPr>
        <w:t>2</w:t>
      </w:r>
      <w:r>
        <w:rPr>
          <w:b/>
          <w:i/>
          <w:sz w:val="20"/>
          <w:lang w:val="en-US" w:eastAsia="zh-CN"/>
        </w:rPr>
        <w:t xml:space="preserve">: </w:t>
      </w:r>
      <w:r>
        <w:rPr>
          <w:rFonts w:hint="eastAsia"/>
          <w:b/>
          <w:i/>
          <w:sz w:val="20"/>
          <w:lang w:val="en-US" w:eastAsia="zh-CN"/>
        </w:rPr>
        <w:t xml:space="preserve">For </w:t>
      </w:r>
      <w:r>
        <w:rPr>
          <w:b/>
          <w:i/>
          <w:sz w:val="20"/>
          <w:lang w:val="en-US" w:eastAsia="zh-CN"/>
        </w:rPr>
        <w:t>RV1/RV2/RV3</w:t>
      </w:r>
      <w:r>
        <w:rPr>
          <w:rFonts w:hint="eastAsia"/>
          <w:b/>
          <w:i/>
          <w:sz w:val="20"/>
          <w:lang w:val="en-US" w:eastAsia="zh-CN"/>
        </w:rPr>
        <w:t xml:space="preserve">, </w:t>
      </w:r>
      <w:r>
        <w:rPr>
          <w:b/>
          <w:i/>
          <w:sz w:val="20"/>
          <w:lang w:val="en-US" w:eastAsia="zh-CN"/>
        </w:rPr>
        <w:t xml:space="preserve">Base graph index is determined by </w:t>
      </w:r>
      <w:r>
        <w:rPr>
          <w:rFonts w:hint="eastAsia"/>
          <w:b/>
          <w:i/>
          <w:sz w:val="20"/>
          <w:lang w:val="en-US" w:eastAsia="zh-CN"/>
        </w:rPr>
        <w:t xml:space="preserve">the BG switch </w:t>
      </w:r>
      <w:r>
        <w:rPr>
          <w:b/>
          <w:i/>
          <w:sz w:val="20"/>
          <w:lang w:val="en-US" w:eastAsia="zh-CN"/>
        </w:rPr>
        <w:t>condition</w:t>
      </w:r>
      <w:r>
        <w:rPr>
          <w:rFonts w:hint="eastAsia"/>
          <w:b/>
          <w:i/>
          <w:sz w:val="20"/>
          <w:lang w:val="en-US" w:eastAsia="zh-CN"/>
        </w:rPr>
        <w:t xml:space="preserve"> of retransmissions.</w:t>
      </w:r>
    </w:p>
    <w:p w:rsidR="00A13A94" w:rsidRDefault="00EC3384">
      <w:pPr>
        <w:spacing w:before="120" w:after="120" w:afterAutospacing="0"/>
        <w:jc w:val="both"/>
        <w:rPr>
          <w:b/>
          <w:i/>
          <w:sz w:val="20"/>
          <w:lang w:val="en-US" w:eastAsia="zh-CN"/>
        </w:rPr>
      </w:pPr>
      <w:r>
        <w:rPr>
          <w:b/>
          <w:i/>
          <w:sz w:val="20"/>
          <w:lang w:val="en-US" w:eastAsia="zh-CN"/>
        </w:rPr>
        <w:t xml:space="preserve">Proposal </w:t>
      </w:r>
      <w:r>
        <w:rPr>
          <w:rFonts w:hint="eastAsia"/>
          <w:b/>
          <w:i/>
          <w:sz w:val="20"/>
          <w:lang w:val="en-US" w:eastAsia="zh-CN"/>
        </w:rPr>
        <w:t>3</w:t>
      </w:r>
      <w:r>
        <w:rPr>
          <w:b/>
          <w:i/>
          <w:sz w:val="20"/>
          <w:lang w:val="en-US" w:eastAsia="zh-CN"/>
        </w:rPr>
        <w:t xml:space="preserve">: </w:t>
      </w:r>
      <w:r>
        <w:rPr>
          <w:rFonts w:hint="eastAsia"/>
          <w:b/>
          <w:i/>
          <w:sz w:val="20"/>
          <w:lang w:val="en-US" w:eastAsia="zh-CN"/>
        </w:rPr>
        <w:t>For</w:t>
      </w:r>
      <w:r>
        <w:rPr>
          <w:b/>
          <w:i/>
          <w:sz w:val="20"/>
          <w:lang w:val="en-US" w:eastAsia="zh-CN"/>
        </w:rPr>
        <w:t xml:space="preserve"> </w:t>
      </w:r>
      <w:r>
        <w:rPr>
          <w:rFonts w:hint="eastAsia"/>
          <w:b/>
          <w:i/>
          <w:sz w:val="20"/>
          <w:lang w:val="en-US" w:eastAsia="zh-CN"/>
        </w:rPr>
        <w:t xml:space="preserve">the BG switch </w:t>
      </w:r>
      <w:r>
        <w:rPr>
          <w:b/>
          <w:i/>
          <w:sz w:val="20"/>
          <w:lang w:val="en-US" w:eastAsia="zh-CN"/>
        </w:rPr>
        <w:t>condition</w:t>
      </w:r>
      <w:r>
        <w:rPr>
          <w:rFonts w:hint="eastAsia"/>
          <w:b/>
          <w:i/>
          <w:sz w:val="20"/>
          <w:lang w:val="en-US" w:eastAsia="zh-CN"/>
        </w:rPr>
        <w:t xml:space="preserve"> of retransmissions, </w:t>
      </w:r>
      <w:r>
        <w:rPr>
          <w:b/>
          <w:i/>
          <w:sz w:val="20"/>
          <w:lang w:val="en-US" w:eastAsia="zh-CN"/>
        </w:rPr>
        <w:t xml:space="preserve">BG1 is adopted when # of PRBs is odd number for even MCS indices or when # of PRBs is even number for odd MCS indices, and BG2 is adopted when # of PRBs is odd number for odd MCS indices or when # of PRBs is even number for even MCS indices. </w:t>
      </w:r>
    </w:p>
    <w:p w:rsidR="00A13A94" w:rsidRDefault="00EC3384">
      <w:pPr>
        <w:pStyle w:val="Heading1"/>
        <w:spacing w:after="120" w:afterAutospacing="0"/>
        <w:ind w:left="0" w:firstLine="0"/>
        <w:rPr>
          <w:lang w:eastAsia="zh-CN"/>
        </w:rPr>
      </w:pPr>
      <w:r>
        <w:rPr>
          <w:lang w:eastAsia="zh-CN"/>
        </w:rPr>
        <w:t>References</w:t>
      </w:r>
    </w:p>
    <w:p w:rsidR="00A13A94" w:rsidRDefault="00EC3384">
      <w:pPr>
        <w:numPr>
          <w:ilvl w:val="0"/>
          <w:numId w:val="12"/>
        </w:numPr>
        <w:adjustRightInd w:val="0"/>
        <w:snapToGrid w:val="0"/>
        <w:spacing w:after="0" w:afterAutospacing="0"/>
        <w:ind w:left="0" w:firstLine="0"/>
        <w:jc w:val="both"/>
        <w:rPr>
          <w:sz w:val="20"/>
          <w:lang w:eastAsia="zh-CN"/>
        </w:rPr>
      </w:pPr>
      <w:proofErr w:type="spellStart"/>
      <w:r>
        <w:rPr>
          <w:rFonts w:hint="eastAsia"/>
          <w:sz w:val="20"/>
          <w:lang w:eastAsia="zh-CN"/>
        </w:rPr>
        <w:t>Chaiman's</w:t>
      </w:r>
      <w:proofErr w:type="spellEnd"/>
      <w:r>
        <w:rPr>
          <w:rFonts w:hint="eastAsia"/>
          <w:sz w:val="20"/>
          <w:lang w:eastAsia="zh-CN"/>
        </w:rPr>
        <w:t xml:space="preserve"> Notes RAN1 </w:t>
      </w:r>
      <w:r>
        <w:rPr>
          <w:rFonts w:hint="eastAsia"/>
          <w:sz w:val="20"/>
          <w:lang w:val="en-US" w:eastAsia="zh-CN"/>
        </w:rPr>
        <w:t xml:space="preserve">90 </w:t>
      </w:r>
      <w:proofErr w:type="spellStart"/>
      <w:r>
        <w:rPr>
          <w:rFonts w:hint="eastAsia"/>
          <w:sz w:val="20"/>
          <w:lang w:val="en-US" w:eastAsia="zh-CN"/>
        </w:rPr>
        <w:t>bis</w:t>
      </w:r>
      <w:proofErr w:type="spellEnd"/>
      <w:r>
        <w:rPr>
          <w:rFonts w:hint="eastAsia"/>
          <w:sz w:val="20"/>
          <w:lang w:eastAsia="zh-CN"/>
        </w:rPr>
        <w:t xml:space="preserve"> final</w:t>
      </w:r>
    </w:p>
    <w:p w:rsidR="00A13A94" w:rsidRDefault="00EC3384">
      <w:pPr>
        <w:numPr>
          <w:ilvl w:val="0"/>
          <w:numId w:val="12"/>
        </w:numPr>
        <w:adjustRightInd w:val="0"/>
        <w:snapToGrid w:val="0"/>
        <w:spacing w:after="0" w:afterAutospacing="0"/>
        <w:ind w:left="0" w:firstLine="0"/>
        <w:jc w:val="both"/>
        <w:rPr>
          <w:sz w:val="20"/>
          <w:lang w:eastAsia="zh-CN"/>
        </w:rPr>
      </w:pPr>
      <w:proofErr w:type="spellStart"/>
      <w:r>
        <w:rPr>
          <w:rFonts w:hint="eastAsia"/>
          <w:sz w:val="20"/>
          <w:lang w:eastAsia="zh-CN"/>
        </w:rPr>
        <w:t>Chaiman's</w:t>
      </w:r>
      <w:proofErr w:type="spellEnd"/>
      <w:r>
        <w:rPr>
          <w:rFonts w:hint="eastAsia"/>
          <w:sz w:val="20"/>
          <w:lang w:eastAsia="zh-CN"/>
        </w:rPr>
        <w:t xml:space="preserve"> Notes RAN1 NR#3 final</w:t>
      </w:r>
    </w:p>
    <w:p w:rsidR="00A13A94" w:rsidRDefault="00A13A94">
      <w:pPr>
        <w:adjustRightInd w:val="0"/>
        <w:snapToGrid w:val="0"/>
        <w:spacing w:after="0" w:afterAutospacing="0"/>
        <w:jc w:val="both"/>
        <w:rPr>
          <w:sz w:val="20"/>
          <w:lang w:eastAsia="zh-CN"/>
        </w:rPr>
      </w:pPr>
    </w:p>
    <w:p w:rsidR="00A13A94" w:rsidRDefault="00A13A94">
      <w:pPr>
        <w:adjustRightInd w:val="0"/>
        <w:snapToGrid w:val="0"/>
        <w:spacing w:after="0" w:afterAutospacing="0"/>
        <w:jc w:val="both"/>
        <w:rPr>
          <w:sz w:val="20"/>
          <w:lang w:val="en-US" w:eastAsia="zh-CN"/>
        </w:rPr>
      </w:pPr>
    </w:p>
    <w:sectPr w:rsidR="00A13A94" w:rsidSect="00A13A94">
      <w:footerReference w:type="default" r:id="rId18"/>
      <w:type w:val="continuous"/>
      <w:pgSz w:w="12240" w:h="15840"/>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E45" w:rsidRDefault="00F50E45" w:rsidP="00A13A94">
      <w:pPr>
        <w:spacing w:after="0" w:line="240" w:lineRule="auto"/>
      </w:pPr>
      <w:r>
        <w:separator/>
      </w:r>
    </w:p>
  </w:endnote>
  <w:endnote w:type="continuationSeparator" w:id="0">
    <w:p w:rsidR="00F50E45" w:rsidRDefault="00F50E45" w:rsidP="00A13A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falt">
    <w:altName w:val="MS Mincho"/>
    <w:charset w:val="80"/>
    <w:family w:val="modern"/>
    <w:pitch w:val="default"/>
    <w:sig w:usb0="00000000" w:usb1="00000000" w:usb2="00000010" w:usb3="00000000" w:csb0="00020000" w:csb1="00000000"/>
  </w:font>
  <w:font w:name="MS Minchofalt">
    <w:altName w:val="MS Mincho"/>
    <w:charset w:val="80"/>
    <w:family w:val="roman"/>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A94" w:rsidRDefault="00334864">
    <w:pPr>
      <w:pStyle w:val="Footer"/>
      <w:jc w:val="center"/>
      <w:rPr>
        <w:lang w:eastAsia="zh-CN"/>
      </w:rPr>
    </w:pPr>
    <w:r w:rsidRPr="00334864">
      <w:fldChar w:fldCharType="begin"/>
    </w:r>
    <w:r w:rsidR="00EC3384">
      <w:instrText xml:space="preserve"> PAGE   \* MERGEFORMAT </w:instrText>
    </w:r>
    <w:r w:rsidRPr="00334864">
      <w:fldChar w:fldCharType="separate"/>
    </w:r>
    <w:r w:rsidR="00814073" w:rsidRPr="00814073">
      <w:rPr>
        <w:noProof/>
        <w:lang w:val="en-US" w:eastAsia="zh-CN"/>
      </w:rPr>
      <w:t>1</w:t>
    </w:r>
    <w:r>
      <w:rPr>
        <w:lang w:val="en-US" w:eastAsia="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E45" w:rsidRDefault="00F50E45" w:rsidP="00A13A94">
      <w:pPr>
        <w:spacing w:after="0" w:line="240" w:lineRule="auto"/>
      </w:pPr>
      <w:r>
        <w:separator/>
      </w:r>
    </w:p>
  </w:footnote>
  <w:footnote w:type="continuationSeparator" w:id="0">
    <w:p w:rsidR="00F50E45" w:rsidRDefault="00F50E45" w:rsidP="00A13A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41779"/>
    <w:multiLevelType w:val="multilevel"/>
    <w:tmpl w:val="0904177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1B762870"/>
    <w:multiLevelType w:val="multilevel"/>
    <w:tmpl w:val="1B762870"/>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nsid w:val="3C2F1FD5"/>
    <w:multiLevelType w:val="multilevel"/>
    <w:tmpl w:val="3C2F1FD5"/>
    <w:lvl w:ilvl="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nsid w:val="45E05BD5"/>
    <w:multiLevelType w:val="multilevel"/>
    <w:tmpl w:val="45E05BD5"/>
    <w:lvl w:ilvl="0">
      <w:start w:val="1"/>
      <w:numFmt w:val="decimal"/>
      <w:pStyle w:val="NumberedList"/>
      <w:lvlText w:val="[%1]."/>
      <w:lvlJc w:val="left"/>
      <w:pPr>
        <w:tabs>
          <w:tab w:val="left" w:pos="432"/>
        </w:tabs>
        <w:ind w:left="432" w:hanging="432"/>
      </w:pPr>
      <w:rPr>
        <w:rFonts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9">
    <w:nsid w:val="703157D4"/>
    <w:multiLevelType w:val="multilevel"/>
    <w:tmpl w:val="703157D4"/>
    <w:lvl w:ilvl="0">
      <w:start w:val="1"/>
      <w:numFmt w:val="decimal"/>
      <w:lvlText w:val="%1."/>
      <w:lvlJc w:val="left"/>
      <w:pPr>
        <w:tabs>
          <w:tab w:val="left" w:pos="425"/>
        </w:tabs>
        <w:ind w:left="425" w:hanging="425"/>
      </w:pPr>
      <w:rPr>
        <w:rFonts w:ascii="Arial" w:hAnsi="Arial" w:cs="Arial" w:hint="default"/>
        <w:b/>
        <w:color w:val="auto"/>
      </w:rPr>
    </w:lvl>
    <w:lvl w:ilvl="1">
      <w:start w:val="1"/>
      <w:numFmt w:val="decimal"/>
      <w:lvlText w:val="%1.%2."/>
      <w:lvlJc w:val="left"/>
      <w:pPr>
        <w:tabs>
          <w:tab w:val="left" w:pos="567"/>
        </w:tabs>
        <w:ind w:left="567" w:hanging="567"/>
      </w:pPr>
      <w:rPr>
        <w:rFonts w:ascii="Arial" w:hAnsi="Arial" w:cs="Arial" w:hint="default"/>
      </w:rPr>
    </w:lvl>
    <w:lvl w:ilvl="2">
      <w:start w:val="1"/>
      <w:numFmt w:val="decimal"/>
      <w:lvlText w:val="%1.%2.%3."/>
      <w:lvlJc w:val="left"/>
      <w:pPr>
        <w:tabs>
          <w:tab w:val="left" w:pos="709"/>
        </w:tabs>
        <w:ind w:left="709" w:hanging="709"/>
      </w:pPr>
      <w:rPr>
        <w:rFonts w:cs="Times New Roman"/>
      </w:rPr>
    </w:lvl>
    <w:lvl w:ilvl="3">
      <w:start w:val="1"/>
      <w:numFmt w:val="decimal"/>
      <w:lvlText w:val="%1.%2.%3.%4."/>
      <w:lvlJc w:val="left"/>
      <w:pPr>
        <w:tabs>
          <w:tab w:val="left" w:pos="851"/>
        </w:tabs>
        <w:ind w:left="851" w:hanging="851"/>
      </w:pPr>
      <w:rPr>
        <w:rFonts w:cs="Times New Roman"/>
      </w:rPr>
    </w:lvl>
    <w:lvl w:ilvl="4">
      <w:start w:val="1"/>
      <w:numFmt w:val="decimal"/>
      <w:lvlText w:val="%1.%2.%3.%4.%5."/>
      <w:lvlJc w:val="left"/>
      <w:pPr>
        <w:tabs>
          <w:tab w:val="left" w:pos="992"/>
        </w:tabs>
        <w:ind w:left="992" w:hanging="992"/>
      </w:pPr>
      <w:rPr>
        <w:rFonts w:cs="Times New Roman"/>
      </w:rPr>
    </w:lvl>
    <w:lvl w:ilvl="5">
      <w:start w:val="1"/>
      <w:numFmt w:val="decimal"/>
      <w:lvlText w:val="%1.%2.%3.%4.%5.%6."/>
      <w:lvlJc w:val="left"/>
      <w:pPr>
        <w:tabs>
          <w:tab w:val="left" w:pos="1134"/>
        </w:tabs>
        <w:ind w:left="1134" w:hanging="1134"/>
      </w:pPr>
      <w:rPr>
        <w:rFonts w:cs="Times New Roman"/>
      </w:rPr>
    </w:lvl>
    <w:lvl w:ilvl="6">
      <w:start w:val="1"/>
      <w:numFmt w:val="decimal"/>
      <w:lvlText w:val="%1.%2.%3.%4.%5.%6.%7."/>
      <w:lvlJc w:val="left"/>
      <w:pPr>
        <w:tabs>
          <w:tab w:val="left" w:pos="1276"/>
        </w:tabs>
        <w:ind w:left="1276" w:hanging="1276"/>
      </w:pPr>
      <w:rPr>
        <w:rFonts w:cs="Times New Roman"/>
      </w:rPr>
    </w:lvl>
    <w:lvl w:ilvl="7">
      <w:start w:val="1"/>
      <w:numFmt w:val="decimal"/>
      <w:lvlText w:val="%1.%2.%3.%4.%5.%6.%7.%8."/>
      <w:lvlJc w:val="left"/>
      <w:pPr>
        <w:tabs>
          <w:tab w:val="left" w:pos="1418"/>
        </w:tabs>
        <w:ind w:left="1418" w:hanging="1418"/>
      </w:pPr>
      <w:rPr>
        <w:rFonts w:cs="Times New Roman"/>
      </w:rPr>
    </w:lvl>
    <w:lvl w:ilvl="8">
      <w:start w:val="1"/>
      <w:numFmt w:val="decimal"/>
      <w:lvlText w:val="%1.%2.%3.%4.%5.%6.%7.%8.%9."/>
      <w:lvlJc w:val="left"/>
      <w:pPr>
        <w:tabs>
          <w:tab w:val="left" w:pos="1559"/>
        </w:tabs>
        <w:ind w:left="1559" w:hanging="1559"/>
      </w:pPr>
      <w:rPr>
        <w:rFonts w:cs="Times New Roman"/>
      </w:rPr>
    </w:lvl>
  </w:abstractNum>
  <w:abstractNum w:abstractNumId="1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3"/>
  </w:num>
  <w:num w:numId="3">
    <w:abstractNumId w:val="2"/>
  </w:num>
  <w:num w:numId="4">
    <w:abstractNumId w:val="7"/>
  </w:num>
  <w:num w:numId="5">
    <w:abstractNumId w:val="10"/>
  </w:num>
  <w:num w:numId="6">
    <w:abstractNumId w:val="8"/>
  </w:num>
  <w:num w:numId="7">
    <w:abstractNumId w:val="5"/>
  </w:num>
  <w:num w:numId="8">
    <w:abstractNumId w:val="6"/>
  </w:num>
  <w:num w:numId="9">
    <w:abstractNumId w:val="9"/>
  </w:num>
  <w:num w:numId="10">
    <w:abstractNumId w:val="4"/>
  </w:num>
  <w:num w:numId="11">
    <w:abstractNumId w:val="0"/>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480"/>
  <w:doNotHyphenateCaps/>
  <w:drawingGridHorizontalSpacing w:val="105"/>
  <w:noPunctuationKerning/>
  <w:characterSpacingControl w:val="doNotCompress"/>
  <w:noLineBreaksAfter w:lang="zh-CN" w:val="$([{£¥·‘“〈《「『【〔〖〝﹙﹛﹝＄（．［｛￡￥"/>
  <w:noLineBreaksBefore w:lang="zh-CN" w:val="!%),.:;&gt;?]}¢¨°·ˇˉ―‖’”…‰′″›℃∶、。〃〉》」』】〕〗〞︶︺︾﹀﹄﹚﹜﹞！＂％＇），．：；？］｀｜｝～￠"/>
  <w:footnotePr>
    <w:footnote w:id="-1"/>
    <w:footnote w:id="0"/>
  </w:footnotePr>
  <w:endnotePr>
    <w:endnote w:id="-1"/>
    <w:endnote w:id="0"/>
  </w:endnotePr>
  <w:compat>
    <w:doNotExpandShiftReturn/>
    <w:useFELayout/>
  </w:compat>
  <w:rsids>
    <w:rsidRoot w:val="00172A2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81B"/>
    <w:rsid w:val="00006C70"/>
    <w:rsid w:val="00007262"/>
    <w:rsid w:val="000073CA"/>
    <w:rsid w:val="00007488"/>
    <w:rsid w:val="00007B7A"/>
    <w:rsid w:val="00007ECE"/>
    <w:rsid w:val="00010182"/>
    <w:rsid w:val="00010623"/>
    <w:rsid w:val="000110A4"/>
    <w:rsid w:val="0001173D"/>
    <w:rsid w:val="000129F3"/>
    <w:rsid w:val="00012FB4"/>
    <w:rsid w:val="00013570"/>
    <w:rsid w:val="00013997"/>
    <w:rsid w:val="00013FE7"/>
    <w:rsid w:val="0001430F"/>
    <w:rsid w:val="0001471D"/>
    <w:rsid w:val="00014FC1"/>
    <w:rsid w:val="000150F9"/>
    <w:rsid w:val="00015123"/>
    <w:rsid w:val="0001531E"/>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0D5A"/>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5B6"/>
    <w:rsid w:val="00024DAC"/>
    <w:rsid w:val="00024FBD"/>
    <w:rsid w:val="0002535F"/>
    <w:rsid w:val="00026093"/>
    <w:rsid w:val="0002645E"/>
    <w:rsid w:val="000266EF"/>
    <w:rsid w:val="0002674C"/>
    <w:rsid w:val="000267A1"/>
    <w:rsid w:val="0002763B"/>
    <w:rsid w:val="00027C04"/>
    <w:rsid w:val="00030019"/>
    <w:rsid w:val="000300C2"/>
    <w:rsid w:val="00030512"/>
    <w:rsid w:val="00031B51"/>
    <w:rsid w:val="00031CC8"/>
    <w:rsid w:val="00031EF7"/>
    <w:rsid w:val="000332E8"/>
    <w:rsid w:val="000335A3"/>
    <w:rsid w:val="00033BDB"/>
    <w:rsid w:val="00033BEF"/>
    <w:rsid w:val="00033C23"/>
    <w:rsid w:val="00033C4D"/>
    <w:rsid w:val="00033DE7"/>
    <w:rsid w:val="0003426C"/>
    <w:rsid w:val="0003455F"/>
    <w:rsid w:val="000346A3"/>
    <w:rsid w:val="000346C1"/>
    <w:rsid w:val="00034E8A"/>
    <w:rsid w:val="00035022"/>
    <w:rsid w:val="000350C7"/>
    <w:rsid w:val="000359CB"/>
    <w:rsid w:val="00035AB1"/>
    <w:rsid w:val="0003608C"/>
    <w:rsid w:val="0003644A"/>
    <w:rsid w:val="00036632"/>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1C9"/>
    <w:rsid w:val="000534CA"/>
    <w:rsid w:val="000537F4"/>
    <w:rsid w:val="000539CE"/>
    <w:rsid w:val="00053CE3"/>
    <w:rsid w:val="00053D3E"/>
    <w:rsid w:val="00054158"/>
    <w:rsid w:val="000546AC"/>
    <w:rsid w:val="000547A0"/>
    <w:rsid w:val="00054801"/>
    <w:rsid w:val="00054B85"/>
    <w:rsid w:val="00054B9E"/>
    <w:rsid w:val="000553D6"/>
    <w:rsid w:val="000556FD"/>
    <w:rsid w:val="0005574B"/>
    <w:rsid w:val="00055894"/>
    <w:rsid w:val="00055B2E"/>
    <w:rsid w:val="00055E16"/>
    <w:rsid w:val="00055E22"/>
    <w:rsid w:val="00055F2D"/>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2B6"/>
    <w:rsid w:val="000676D0"/>
    <w:rsid w:val="0006791E"/>
    <w:rsid w:val="0007009E"/>
    <w:rsid w:val="0007011C"/>
    <w:rsid w:val="000701FE"/>
    <w:rsid w:val="00070262"/>
    <w:rsid w:val="000702EF"/>
    <w:rsid w:val="0007042D"/>
    <w:rsid w:val="00070E1A"/>
    <w:rsid w:val="00070F40"/>
    <w:rsid w:val="0007134D"/>
    <w:rsid w:val="000713EC"/>
    <w:rsid w:val="000719CA"/>
    <w:rsid w:val="00071FB8"/>
    <w:rsid w:val="000721B3"/>
    <w:rsid w:val="000721ED"/>
    <w:rsid w:val="000722F8"/>
    <w:rsid w:val="00072378"/>
    <w:rsid w:val="000724AD"/>
    <w:rsid w:val="000727FA"/>
    <w:rsid w:val="00072A5E"/>
    <w:rsid w:val="00072DBF"/>
    <w:rsid w:val="00072ED9"/>
    <w:rsid w:val="000731AA"/>
    <w:rsid w:val="000734F8"/>
    <w:rsid w:val="00073758"/>
    <w:rsid w:val="00073907"/>
    <w:rsid w:val="00073A8C"/>
    <w:rsid w:val="000740E1"/>
    <w:rsid w:val="00074318"/>
    <w:rsid w:val="0007464A"/>
    <w:rsid w:val="00074BBF"/>
    <w:rsid w:val="00074C09"/>
    <w:rsid w:val="00074C66"/>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95B"/>
    <w:rsid w:val="00076B14"/>
    <w:rsid w:val="00076E50"/>
    <w:rsid w:val="000771AE"/>
    <w:rsid w:val="00077444"/>
    <w:rsid w:val="000777FA"/>
    <w:rsid w:val="000778EB"/>
    <w:rsid w:val="00077BBB"/>
    <w:rsid w:val="00077BD8"/>
    <w:rsid w:val="00077D2D"/>
    <w:rsid w:val="00077E73"/>
    <w:rsid w:val="00080283"/>
    <w:rsid w:val="0008038E"/>
    <w:rsid w:val="0008060C"/>
    <w:rsid w:val="0008125C"/>
    <w:rsid w:val="000814EF"/>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3F94"/>
    <w:rsid w:val="000840C7"/>
    <w:rsid w:val="0008425D"/>
    <w:rsid w:val="0008433B"/>
    <w:rsid w:val="00084532"/>
    <w:rsid w:val="00084C19"/>
    <w:rsid w:val="000851E9"/>
    <w:rsid w:val="00085288"/>
    <w:rsid w:val="00085320"/>
    <w:rsid w:val="000853D8"/>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6EB"/>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16F"/>
    <w:rsid w:val="000A3572"/>
    <w:rsid w:val="000A3F89"/>
    <w:rsid w:val="000A426C"/>
    <w:rsid w:val="000A4281"/>
    <w:rsid w:val="000A46BF"/>
    <w:rsid w:val="000A52CA"/>
    <w:rsid w:val="000A5357"/>
    <w:rsid w:val="000A54FD"/>
    <w:rsid w:val="000A57D4"/>
    <w:rsid w:val="000A5BD4"/>
    <w:rsid w:val="000A5CC0"/>
    <w:rsid w:val="000A5D1D"/>
    <w:rsid w:val="000A6641"/>
    <w:rsid w:val="000A664B"/>
    <w:rsid w:val="000A696D"/>
    <w:rsid w:val="000A6D0A"/>
    <w:rsid w:val="000A6D44"/>
    <w:rsid w:val="000A7416"/>
    <w:rsid w:val="000A7952"/>
    <w:rsid w:val="000B08CA"/>
    <w:rsid w:val="000B0B1A"/>
    <w:rsid w:val="000B0F48"/>
    <w:rsid w:val="000B101B"/>
    <w:rsid w:val="000B1327"/>
    <w:rsid w:val="000B18F7"/>
    <w:rsid w:val="000B1AB3"/>
    <w:rsid w:val="000B1C5D"/>
    <w:rsid w:val="000B1E9E"/>
    <w:rsid w:val="000B214B"/>
    <w:rsid w:val="000B241A"/>
    <w:rsid w:val="000B256E"/>
    <w:rsid w:val="000B25D1"/>
    <w:rsid w:val="000B2B7C"/>
    <w:rsid w:val="000B3693"/>
    <w:rsid w:val="000B3725"/>
    <w:rsid w:val="000B3860"/>
    <w:rsid w:val="000B3AC4"/>
    <w:rsid w:val="000B3F8A"/>
    <w:rsid w:val="000B404B"/>
    <w:rsid w:val="000B4863"/>
    <w:rsid w:val="000B50C9"/>
    <w:rsid w:val="000B513E"/>
    <w:rsid w:val="000B5402"/>
    <w:rsid w:val="000B5B61"/>
    <w:rsid w:val="000B5CA5"/>
    <w:rsid w:val="000B5DB1"/>
    <w:rsid w:val="000B5E7F"/>
    <w:rsid w:val="000B603C"/>
    <w:rsid w:val="000B63CA"/>
    <w:rsid w:val="000B6A9D"/>
    <w:rsid w:val="000B6FEC"/>
    <w:rsid w:val="000B75BD"/>
    <w:rsid w:val="000B776B"/>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3"/>
    <w:rsid w:val="000D3EA7"/>
    <w:rsid w:val="000D405F"/>
    <w:rsid w:val="000D4424"/>
    <w:rsid w:val="000D4AE2"/>
    <w:rsid w:val="000D4AEF"/>
    <w:rsid w:val="000D4D25"/>
    <w:rsid w:val="000D4FF2"/>
    <w:rsid w:val="000D50DE"/>
    <w:rsid w:val="000D530C"/>
    <w:rsid w:val="000D5530"/>
    <w:rsid w:val="000D5564"/>
    <w:rsid w:val="000D5710"/>
    <w:rsid w:val="000D5746"/>
    <w:rsid w:val="000D57FE"/>
    <w:rsid w:val="000D5ADD"/>
    <w:rsid w:val="000D65AD"/>
    <w:rsid w:val="000D6953"/>
    <w:rsid w:val="000D6AC4"/>
    <w:rsid w:val="000D6B0D"/>
    <w:rsid w:val="000D6E81"/>
    <w:rsid w:val="000D71E9"/>
    <w:rsid w:val="000D7367"/>
    <w:rsid w:val="000D7593"/>
    <w:rsid w:val="000D79AC"/>
    <w:rsid w:val="000D7B61"/>
    <w:rsid w:val="000E0119"/>
    <w:rsid w:val="000E044F"/>
    <w:rsid w:val="000E0492"/>
    <w:rsid w:val="000E04A6"/>
    <w:rsid w:val="000E056F"/>
    <w:rsid w:val="000E0A24"/>
    <w:rsid w:val="000E110B"/>
    <w:rsid w:val="000E120C"/>
    <w:rsid w:val="000E135D"/>
    <w:rsid w:val="000E13DC"/>
    <w:rsid w:val="000E1527"/>
    <w:rsid w:val="000E19A1"/>
    <w:rsid w:val="000E1CA8"/>
    <w:rsid w:val="000E1FC3"/>
    <w:rsid w:val="000E2031"/>
    <w:rsid w:val="000E2148"/>
    <w:rsid w:val="000E2856"/>
    <w:rsid w:val="000E2AC0"/>
    <w:rsid w:val="000E2C9F"/>
    <w:rsid w:val="000E2E29"/>
    <w:rsid w:val="000E338E"/>
    <w:rsid w:val="000E3E6E"/>
    <w:rsid w:val="000E3F6C"/>
    <w:rsid w:val="000E4D23"/>
    <w:rsid w:val="000E4E22"/>
    <w:rsid w:val="000E4EB1"/>
    <w:rsid w:val="000E514C"/>
    <w:rsid w:val="000E51F6"/>
    <w:rsid w:val="000E5F77"/>
    <w:rsid w:val="000E6127"/>
    <w:rsid w:val="000E63F1"/>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84"/>
    <w:rsid w:val="000F219E"/>
    <w:rsid w:val="000F2216"/>
    <w:rsid w:val="000F2512"/>
    <w:rsid w:val="000F2642"/>
    <w:rsid w:val="000F2704"/>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05F"/>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E8A"/>
    <w:rsid w:val="00106594"/>
    <w:rsid w:val="0010661D"/>
    <w:rsid w:val="00106724"/>
    <w:rsid w:val="0010681B"/>
    <w:rsid w:val="00106B82"/>
    <w:rsid w:val="00106F42"/>
    <w:rsid w:val="00107068"/>
    <w:rsid w:val="001071B7"/>
    <w:rsid w:val="001077E4"/>
    <w:rsid w:val="00107AC7"/>
    <w:rsid w:val="00107DC0"/>
    <w:rsid w:val="00107E11"/>
    <w:rsid w:val="00107E77"/>
    <w:rsid w:val="00110249"/>
    <w:rsid w:val="00110535"/>
    <w:rsid w:val="00110813"/>
    <w:rsid w:val="00110822"/>
    <w:rsid w:val="00110B9D"/>
    <w:rsid w:val="00110C15"/>
    <w:rsid w:val="001111CA"/>
    <w:rsid w:val="001116A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C"/>
    <w:rsid w:val="00115ABE"/>
    <w:rsid w:val="00115BE6"/>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4CE"/>
    <w:rsid w:val="00120752"/>
    <w:rsid w:val="0012167A"/>
    <w:rsid w:val="001217A4"/>
    <w:rsid w:val="00121994"/>
    <w:rsid w:val="001219F7"/>
    <w:rsid w:val="00121ACB"/>
    <w:rsid w:val="00121CFD"/>
    <w:rsid w:val="00121F65"/>
    <w:rsid w:val="00122DF6"/>
    <w:rsid w:val="00123086"/>
    <w:rsid w:val="001231DC"/>
    <w:rsid w:val="0012325A"/>
    <w:rsid w:val="00123797"/>
    <w:rsid w:val="00123AD0"/>
    <w:rsid w:val="00123BED"/>
    <w:rsid w:val="00123C7A"/>
    <w:rsid w:val="00124990"/>
    <w:rsid w:val="001249AC"/>
    <w:rsid w:val="00124B46"/>
    <w:rsid w:val="00124BA1"/>
    <w:rsid w:val="00124D98"/>
    <w:rsid w:val="001250CE"/>
    <w:rsid w:val="00125380"/>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0D"/>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616"/>
    <w:rsid w:val="001428F7"/>
    <w:rsid w:val="00142EAD"/>
    <w:rsid w:val="0014365D"/>
    <w:rsid w:val="00143C43"/>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25C"/>
    <w:rsid w:val="001524C1"/>
    <w:rsid w:val="00152893"/>
    <w:rsid w:val="00152EBA"/>
    <w:rsid w:val="001530C3"/>
    <w:rsid w:val="001532E7"/>
    <w:rsid w:val="001533C3"/>
    <w:rsid w:val="00153837"/>
    <w:rsid w:val="001539A7"/>
    <w:rsid w:val="00153BE0"/>
    <w:rsid w:val="00153E51"/>
    <w:rsid w:val="0015413F"/>
    <w:rsid w:val="001545E7"/>
    <w:rsid w:val="001548A5"/>
    <w:rsid w:val="00154920"/>
    <w:rsid w:val="00154BA2"/>
    <w:rsid w:val="00154DD3"/>
    <w:rsid w:val="00154F7E"/>
    <w:rsid w:val="00155465"/>
    <w:rsid w:val="00155515"/>
    <w:rsid w:val="0015552A"/>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E47"/>
    <w:rsid w:val="00160438"/>
    <w:rsid w:val="0016068A"/>
    <w:rsid w:val="001606BD"/>
    <w:rsid w:val="00160724"/>
    <w:rsid w:val="0016108B"/>
    <w:rsid w:val="001610F7"/>
    <w:rsid w:val="00161220"/>
    <w:rsid w:val="001616EC"/>
    <w:rsid w:val="00161C20"/>
    <w:rsid w:val="00162341"/>
    <w:rsid w:val="00162C8A"/>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6CF7"/>
    <w:rsid w:val="00167163"/>
    <w:rsid w:val="001674F5"/>
    <w:rsid w:val="001674FB"/>
    <w:rsid w:val="00167A77"/>
    <w:rsid w:val="00167E7D"/>
    <w:rsid w:val="00170206"/>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8FC"/>
    <w:rsid w:val="0017292B"/>
    <w:rsid w:val="001729F0"/>
    <w:rsid w:val="00172A27"/>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5F57"/>
    <w:rsid w:val="0017600F"/>
    <w:rsid w:val="0017648D"/>
    <w:rsid w:val="00176B48"/>
    <w:rsid w:val="00176B9C"/>
    <w:rsid w:val="00176FE4"/>
    <w:rsid w:val="00177261"/>
    <w:rsid w:val="001774D9"/>
    <w:rsid w:val="00177EEB"/>
    <w:rsid w:val="00180187"/>
    <w:rsid w:val="00180585"/>
    <w:rsid w:val="001806D5"/>
    <w:rsid w:val="00180A40"/>
    <w:rsid w:val="00180B75"/>
    <w:rsid w:val="00180D36"/>
    <w:rsid w:val="0018112D"/>
    <w:rsid w:val="0018148D"/>
    <w:rsid w:val="00181692"/>
    <w:rsid w:val="00181EFF"/>
    <w:rsid w:val="0018276D"/>
    <w:rsid w:val="00182862"/>
    <w:rsid w:val="00182A74"/>
    <w:rsid w:val="00182D44"/>
    <w:rsid w:val="001831A1"/>
    <w:rsid w:val="001831B7"/>
    <w:rsid w:val="0018330F"/>
    <w:rsid w:val="001834AA"/>
    <w:rsid w:val="00183D6F"/>
    <w:rsid w:val="001841AF"/>
    <w:rsid w:val="00184633"/>
    <w:rsid w:val="001846A7"/>
    <w:rsid w:val="00184C84"/>
    <w:rsid w:val="00184C9B"/>
    <w:rsid w:val="00185267"/>
    <w:rsid w:val="00185A0C"/>
    <w:rsid w:val="00185D85"/>
    <w:rsid w:val="00185F4E"/>
    <w:rsid w:val="00186025"/>
    <w:rsid w:val="001861E6"/>
    <w:rsid w:val="001864B1"/>
    <w:rsid w:val="001865DC"/>
    <w:rsid w:val="0018669B"/>
    <w:rsid w:val="00186F1E"/>
    <w:rsid w:val="00187B0E"/>
    <w:rsid w:val="00187DCF"/>
    <w:rsid w:val="001900C9"/>
    <w:rsid w:val="001901BB"/>
    <w:rsid w:val="001913C1"/>
    <w:rsid w:val="00191612"/>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639"/>
    <w:rsid w:val="00194A82"/>
    <w:rsid w:val="00194B77"/>
    <w:rsid w:val="00194E61"/>
    <w:rsid w:val="00195330"/>
    <w:rsid w:val="00195620"/>
    <w:rsid w:val="0019569C"/>
    <w:rsid w:val="001956B6"/>
    <w:rsid w:val="001957C5"/>
    <w:rsid w:val="001959D2"/>
    <w:rsid w:val="00195D74"/>
    <w:rsid w:val="0019605E"/>
    <w:rsid w:val="00196163"/>
    <w:rsid w:val="0019687F"/>
    <w:rsid w:val="00196A8A"/>
    <w:rsid w:val="00196DDD"/>
    <w:rsid w:val="00196DE7"/>
    <w:rsid w:val="001972FF"/>
    <w:rsid w:val="001A03F4"/>
    <w:rsid w:val="001A0415"/>
    <w:rsid w:val="001A050C"/>
    <w:rsid w:val="001A067B"/>
    <w:rsid w:val="001A07B6"/>
    <w:rsid w:val="001A085C"/>
    <w:rsid w:val="001A0B2C"/>
    <w:rsid w:val="001A0DB9"/>
    <w:rsid w:val="001A16B1"/>
    <w:rsid w:val="001A17E4"/>
    <w:rsid w:val="001A1AE0"/>
    <w:rsid w:val="001A1B55"/>
    <w:rsid w:val="001A1F0F"/>
    <w:rsid w:val="001A2033"/>
    <w:rsid w:val="001A236D"/>
    <w:rsid w:val="001A2411"/>
    <w:rsid w:val="001A268B"/>
    <w:rsid w:val="001A2B90"/>
    <w:rsid w:val="001A2F8E"/>
    <w:rsid w:val="001A347B"/>
    <w:rsid w:val="001A3AB3"/>
    <w:rsid w:val="001A3B25"/>
    <w:rsid w:val="001A450C"/>
    <w:rsid w:val="001A4617"/>
    <w:rsid w:val="001A4846"/>
    <w:rsid w:val="001A496D"/>
    <w:rsid w:val="001A4C11"/>
    <w:rsid w:val="001A4F9C"/>
    <w:rsid w:val="001A59DD"/>
    <w:rsid w:val="001A5D6D"/>
    <w:rsid w:val="001A6062"/>
    <w:rsid w:val="001A6065"/>
    <w:rsid w:val="001A63DC"/>
    <w:rsid w:val="001A63F6"/>
    <w:rsid w:val="001A68AB"/>
    <w:rsid w:val="001A712E"/>
    <w:rsid w:val="001A79AE"/>
    <w:rsid w:val="001A7D39"/>
    <w:rsid w:val="001B0164"/>
    <w:rsid w:val="001B05EC"/>
    <w:rsid w:val="001B0798"/>
    <w:rsid w:val="001B0B08"/>
    <w:rsid w:val="001B1476"/>
    <w:rsid w:val="001B1889"/>
    <w:rsid w:val="001B191B"/>
    <w:rsid w:val="001B1CEE"/>
    <w:rsid w:val="001B1D33"/>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4C8B"/>
    <w:rsid w:val="001C5012"/>
    <w:rsid w:val="001C50F3"/>
    <w:rsid w:val="001C515A"/>
    <w:rsid w:val="001C56DD"/>
    <w:rsid w:val="001C5967"/>
    <w:rsid w:val="001C6045"/>
    <w:rsid w:val="001C6210"/>
    <w:rsid w:val="001C6559"/>
    <w:rsid w:val="001C65AD"/>
    <w:rsid w:val="001C65CA"/>
    <w:rsid w:val="001C6644"/>
    <w:rsid w:val="001C683D"/>
    <w:rsid w:val="001C74E7"/>
    <w:rsid w:val="001C776F"/>
    <w:rsid w:val="001C7A4C"/>
    <w:rsid w:val="001C7C53"/>
    <w:rsid w:val="001C7E83"/>
    <w:rsid w:val="001C7F3E"/>
    <w:rsid w:val="001D01EA"/>
    <w:rsid w:val="001D0234"/>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5F6"/>
    <w:rsid w:val="001D3A6D"/>
    <w:rsid w:val="001D3C78"/>
    <w:rsid w:val="001D4597"/>
    <w:rsid w:val="001D4A5B"/>
    <w:rsid w:val="001D4EBF"/>
    <w:rsid w:val="001D5030"/>
    <w:rsid w:val="001D51AF"/>
    <w:rsid w:val="001D5F1D"/>
    <w:rsid w:val="001D606A"/>
    <w:rsid w:val="001D63EA"/>
    <w:rsid w:val="001D67DA"/>
    <w:rsid w:val="001D6D55"/>
    <w:rsid w:val="001D727E"/>
    <w:rsid w:val="001E0C4A"/>
    <w:rsid w:val="001E0D80"/>
    <w:rsid w:val="001E0E2C"/>
    <w:rsid w:val="001E0EDB"/>
    <w:rsid w:val="001E0F34"/>
    <w:rsid w:val="001E129F"/>
    <w:rsid w:val="001E138D"/>
    <w:rsid w:val="001E16C4"/>
    <w:rsid w:val="001E1727"/>
    <w:rsid w:val="001E18D2"/>
    <w:rsid w:val="001E1938"/>
    <w:rsid w:val="001E1B34"/>
    <w:rsid w:val="001E1D27"/>
    <w:rsid w:val="001E2B94"/>
    <w:rsid w:val="001E2E4D"/>
    <w:rsid w:val="001E3584"/>
    <w:rsid w:val="001E4270"/>
    <w:rsid w:val="001E487F"/>
    <w:rsid w:val="001E4A76"/>
    <w:rsid w:val="001E4DE9"/>
    <w:rsid w:val="001E5BBC"/>
    <w:rsid w:val="001E5C45"/>
    <w:rsid w:val="001E5D4B"/>
    <w:rsid w:val="001E61B2"/>
    <w:rsid w:val="001E6210"/>
    <w:rsid w:val="001E624B"/>
    <w:rsid w:val="001E6442"/>
    <w:rsid w:val="001E6471"/>
    <w:rsid w:val="001E67F2"/>
    <w:rsid w:val="001E699B"/>
    <w:rsid w:val="001E6D1A"/>
    <w:rsid w:val="001E6DE2"/>
    <w:rsid w:val="001E7049"/>
    <w:rsid w:val="001E78E0"/>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C02"/>
    <w:rsid w:val="001F7C52"/>
    <w:rsid w:val="00200552"/>
    <w:rsid w:val="0020069D"/>
    <w:rsid w:val="002007BE"/>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6D46"/>
    <w:rsid w:val="00207959"/>
    <w:rsid w:val="002079EA"/>
    <w:rsid w:val="00207BE8"/>
    <w:rsid w:val="00207FF2"/>
    <w:rsid w:val="0021013E"/>
    <w:rsid w:val="00211309"/>
    <w:rsid w:val="00211326"/>
    <w:rsid w:val="002114A0"/>
    <w:rsid w:val="002115FB"/>
    <w:rsid w:val="00211DE3"/>
    <w:rsid w:val="00212197"/>
    <w:rsid w:val="0021249E"/>
    <w:rsid w:val="0021256E"/>
    <w:rsid w:val="00212A6A"/>
    <w:rsid w:val="00212C4E"/>
    <w:rsid w:val="00212DF4"/>
    <w:rsid w:val="00212E09"/>
    <w:rsid w:val="00212FA6"/>
    <w:rsid w:val="00213933"/>
    <w:rsid w:val="00213F66"/>
    <w:rsid w:val="00214104"/>
    <w:rsid w:val="0021426E"/>
    <w:rsid w:val="002144D4"/>
    <w:rsid w:val="00214524"/>
    <w:rsid w:val="002145EC"/>
    <w:rsid w:val="0021495C"/>
    <w:rsid w:val="00214A46"/>
    <w:rsid w:val="00214BF7"/>
    <w:rsid w:val="00214EB2"/>
    <w:rsid w:val="00214F67"/>
    <w:rsid w:val="0021545D"/>
    <w:rsid w:val="00215583"/>
    <w:rsid w:val="00215654"/>
    <w:rsid w:val="002159A3"/>
    <w:rsid w:val="00215BFF"/>
    <w:rsid w:val="00216464"/>
    <w:rsid w:val="002164BC"/>
    <w:rsid w:val="0021688B"/>
    <w:rsid w:val="00216AE8"/>
    <w:rsid w:val="00216BE1"/>
    <w:rsid w:val="00216BEE"/>
    <w:rsid w:val="00216DE5"/>
    <w:rsid w:val="00216EDF"/>
    <w:rsid w:val="002172DA"/>
    <w:rsid w:val="00217506"/>
    <w:rsid w:val="002176A7"/>
    <w:rsid w:val="002178ED"/>
    <w:rsid w:val="002178F8"/>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346"/>
    <w:rsid w:val="00224EB2"/>
    <w:rsid w:val="002253E0"/>
    <w:rsid w:val="0022593C"/>
    <w:rsid w:val="00225A7B"/>
    <w:rsid w:val="00225EDD"/>
    <w:rsid w:val="00225F47"/>
    <w:rsid w:val="00226326"/>
    <w:rsid w:val="0022637F"/>
    <w:rsid w:val="002263E2"/>
    <w:rsid w:val="00226645"/>
    <w:rsid w:val="00226B8B"/>
    <w:rsid w:val="00226EF3"/>
    <w:rsid w:val="0023077D"/>
    <w:rsid w:val="00230897"/>
    <w:rsid w:val="002308D6"/>
    <w:rsid w:val="0023094E"/>
    <w:rsid w:val="00230D3B"/>
    <w:rsid w:val="00230DA5"/>
    <w:rsid w:val="002310EC"/>
    <w:rsid w:val="00231BC7"/>
    <w:rsid w:val="00231C79"/>
    <w:rsid w:val="002320E7"/>
    <w:rsid w:val="002321C3"/>
    <w:rsid w:val="00232267"/>
    <w:rsid w:val="00232CD0"/>
    <w:rsid w:val="00232E92"/>
    <w:rsid w:val="00233041"/>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5EAA"/>
    <w:rsid w:val="00236364"/>
    <w:rsid w:val="0023648E"/>
    <w:rsid w:val="002364D2"/>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50D"/>
    <w:rsid w:val="00243040"/>
    <w:rsid w:val="00243250"/>
    <w:rsid w:val="002433EB"/>
    <w:rsid w:val="00243895"/>
    <w:rsid w:val="00243A37"/>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47B8D"/>
    <w:rsid w:val="0025001C"/>
    <w:rsid w:val="00250360"/>
    <w:rsid w:val="00250CA5"/>
    <w:rsid w:val="00250CCC"/>
    <w:rsid w:val="00250E56"/>
    <w:rsid w:val="00250F5B"/>
    <w:rsid w:val="002513E8"/>
    <w:rsid w:val="0025155F"/>
    <w:rsid w:val="00251875"/>
    <w:rsid w:val="0025198D"/>
    <w:rsid w:val="00251CC4"/>
    <w:rsid w:val="00251E68"/>
    <w:rsid w:val="00252081"/>
    <w:rsid w:val="0025243C"/>
    <w:rsid w:val="00252751"/>
    <w:rsid w:val="002527D3"/>
    <w:rsid w:val="00252957"/>
    <w:rsid w:val="00252C85"/>
    <w:rsid w:val="00252D85"/>
    <w:rsid w:val="00252F95"/>
    <w:rsid w:val="0025364A"/>
    <w:rsid w:val="00253959"/>
    <w:rsid w:val="00253976"/>
    <w:rsid w:val="00253F09"/>
    <w:rsid w:val="00253F60"/>
    <w:rsid w:val="00254095"/>
    <w:rsid w:val="00254806"/>
    <w:rsid w:val="00254C21"/>
    <w:rsid w:val="00254E6F"/>
    <w:rsid w:val="00254E8F"/>
    <w:rsid w:val="002551B3"/>
    <w:rsid w:val="00255395"/>
    <w:rsid w:val="002553A6"/>
    <w:rsid w:val="00255457"/>
    <w:rsid w:val="0025572E"/>
    <w:rsid w:val="00255D71"/>
    <w:rsid w:val="0025620F"/>
    <w:rsid w:val="00256BBF"/>
    <w:rsid w:val="00256BDC"/>
    <w:rsid w:val="00256D3B"/>
    <w:rsid w:val="00256F95"/>
    <w:rsid w:val="002572D1"/>
    <w:rsid w:val="0025739B"/>
    <w:rsid w:val="0025746E"/>
    <w:rsid w:val="002579A9"/>
    <w:rsid w:val="00257D4B"/>
    <w:rsid w:val="00257FBF"/>
    <w:rsid w:val="00260924"/>
    <w:rsid w:val="00260D87"/>
    <w:rsid w:val="00261140"/>
    <w:rsid w:val="002612E3"/>
    <w:rsid w:val="0026151F"/>
    <w:rsid w:val="00261742"/>
    <w:rsid w:val="00261AA8"/>
    <w:rsid w:val="00261B54"/>
    <w:rsid w:val="00261C31"/>
    <w:rsid w:val="00261C71"/>
    <w:rsid w:val="00261E0B"/>
    <w:rsid w:val="00261FF8"/>
    <w:rsid w:val="002620AC"/>
    <w:rsid w:val="002620CA"/>
    <w:rsid w:val="0026229A"/>
    <w:rsid w:val="002625C4"/>
    <w:rsid w:val="00262BC2"/>
    <w:rsid w:val="00262CFF"/>
    <w:rsid w:val="00262D7B"/>
    <w:rsid w:val="00262D7E"/>
    <w:rsid w:val="00262E7E"/>
    <w:rsid w:val="00262FED"/>
    <w:rsid w:val="00263308"/>
    <w:rsid w:val="002633AC"/>
    <w:rsid w:val="00263613"/>
    <w:rsid w:val="00263C45"/>
    <w:rsid w:val="00263E3A"/>
    <w:rsid w:val="0026409A"/>
    <w:rsid w:val="002640CF"/>
    <w:rsid w:val="0026421F"/>
    <w:rsid w:val="00264290"/>
    <w:rsid w:val="00264B7A"/>
    <w:rsid w:val="002652AA"/>
    <w:rsid w:val="00265572"/>
    <w:rsid w:val="00265A41"/>
    <w:rsid w:val="00265E09"/>
    <w:rsid w:val="00265E0C"/>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D11"/>
    <w:rsid w:val="00272EBC"/>
    <w:rsid w:val="00272FC0"/>
    <w:rsid w:val="00272FD0"/>
    <w:rsid w:val="00273049"/>
    <w:rsid w:val="002731DD"/>
    <w:rsid w:val="002735A8"/>
    <w:rsid w:val="002736BD"/>
    <w:rsid w:val="00274416"/>
    <w:rsid w:val="002744DC"/>
    <w:rsid w:val="00274502"/>
    <w:rsid w:val="00275361"/>
    <w:rsid w:val="0027595B"/>
    <w:rsid w:val="00275BDA"/>
    <w:rsid w:val="00275C19"/>
    <w:rsid w:val="00275CED"/>
    <w:rsid w:val="00276511"/>
    <w:rsid w:val="00276BFD"/>
    <w:rsid w:val="00277104"/>
    <w:rsid w:val="00277201"/>
    <w:rsid w:val="00277342"/>
    <w:rsid w:val="00277E20"/>
    <w:rsid w:val="00277FF2"/>
    <w:rsid w:val="00280131"/>
    <w:rsid w:val="002802F4"/>
    <w:rsid w:val="00280952"/>
    <w:rsid w:val="00280B97"/>
    <w:rsid w:val="00280DF7"/>
    <w:rsid w:val="00280F5A"/>
    <w:rsid w:val="002810FD"/>
    <w:rsid w:val="0028141B"/>
    <w:rsid w:val="002814B8"/>
    <w:rsid w:val="002818BF"/>
    <w:rsid w:val="00281B1B"/>
    <w:rsid w:val="0028263B"/>
    <w:rsid w:val="00282806"/>
    <w:rsid w:val="0028280F"/>
    <w:rsid w:val="00282883"/>
    <w:rsid w:val="00282A35"/>
    <w:rsid w:val="0028331E"/>
    <w:rsid w:val="0028333A"/>
    <w:rsid w:val="0028335B"/>
    <w:rsid w:val="0028378C"/>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1055"/>
    <w:rsid w:val="002911B5"/>
    <w:rsid w:val="00291A9E"/>
    <w:rsid w:val="00291B79"/>
    <w:rsid w:val="00291C47"/>
    <w:rsid w:val="00291CCF"/>
    <w:rsid w:val="00291F47"/>
    <w:rsid w:val="00292411"/>
    <w:rsid w:val="002925B3"/>
    <w:rsid w:val="002925E1"/>
    <w:rsid w:val="00292685"/>
    <w:rsid w:val="00292710"/>
    <w:rsid w:val="00292A11"/>
    <w:rsid w:val="00292DB3"/>
    <w:rsid w:val="00292FE3"/>
    <w:rsid w:val="00293610"/>
    <w:rsid w:val="00293659"/>
    <w:rsid w:val="00293843"/>
    <w:rsid w:val="00293878"/>
    <w:rsid w:val="00293A22"/>
    <w:rsid w:val="002941C9"/>
    <w:rsid w:val="002942C3"/>
    <w:rsid w:val="00294425"/>
    <w:rsid w:val="002945CC"/>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08A7"/>
    <w:rsid w:val="002A1046"/>
    <w:rsid w:val="002A10C8"/>
    <w:rsid w:val="002A1747"/>
    <w:rsid w:val="002A1B28"/>
    <w:rsid w:val="002A1B30"/>
    <w:rsid w:val="002A2149"/>
    <w:rsid w:val="002A2166"/>
    <w:rsid w:val="002A2830"/>
    <w:rsid w:val="002A2D1C"/>
    <w:rsid w:val="002A30EE"/>
    <w:rsid w:val="002A36EA"/>
    <w:rsid w:val="002A398E"/>
    <w:rsid w:val="002A3F27"/>
    <w:rsid w:val="002A3F62"/>
    <w:rsid w:val="002A3FFF"/>
    <w:rsid w:val="002A42B1"/>
    <w:rsid w:val="002A479A"/>
    <w:rsid w:val="002A489A"/>
    <w:rsid w:val="002A4D2E"/>
    <w:rsid w:val="002A50A0"/>
    <w:rsid w:val="002A5703"/>
    <w:rsid w:val="002A59FD"/>
    <w:rsid w:val="002A5BFD"/>
    <w:rsid w:val="002A5D0F"/>
    <w:rsid w:val="002A5E6E"/>
    <w:rsid w:val="002A5FC6"/>
    <w:rsid w:val="002A621F"/>
    <w:rsid w:val="002A64A9"/>
    <w:rsid w:val="002A667C"/>
    <w:rsid w:val="002A6716"/>
    <w:rsid w:val="002A6723"/>
    <w:rsid w:val="002A67CA"/>
    <w:rsid w:val="002A6891"/>
    <w:rsid w:val="002A6C1F"/>
    <w:rsid w:val="002A75E1"/>
    <w:rsid w:val="002A79EE"/>
    <w:rsid w:val="002B019F"/>
    <w:rsid w:val="002B0AE8"/>
    <w:rsid w:val="002B0B6A"/>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5ABE"/>
    <w:rsid w:val="002B60F3"/>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DDC"/>
    <w:rsid w:val="002C213C"/>
    <w:rsid w:val="002C2205"/>
    <w:rsid w:val="002C2249"/>
    <w:rsid w:val="002C243F"/>
    <w:rsid w:val="002C2922"/>
    <w:rsid w:val="002C2926"/>
    <w:rsid w:val="002C2CDD"/>
    <w:rsid w:val="002C2E3E"/>
    <w:rsid w:val="002C2F6E"/>
    <w:rsid w:val="002C2FC0"/>
    <w:rsid w:val="002C33BC"/>
    <w:rsid w:val="002C3855"/>
    <w:rsid w:val="002C4064"/>
    <w:rsid w:val="002C4A92"/>
    <w:rsid w:val="002C4ADE"/>
    <w:rsid w:val="002C4DCE"/>
    <w:rsid w:val="002C5209"/>
    <w:rsid w:val="002C5659"/>
    <w:rsid w:val="002C57DD"/>
    <w:rsid w:val="002C5C7C"/>
    <w:rsid w:val="002C5E83"/>
    <w:rsid w:val="002C61F9"/>
    <w:rsid w:val="002C6727"/>
    <w:rsid w:val="002C68EB"/>
    <w:rsid w:val="002C6B5F"/>
    <w:rsid w:val="002C6CF9"/>
    <w:rsid w:val="002C6D9E"/>
    <w:rsid w:val="002C6F5F"/>
    <w:rsid w:val="002C704A"/>
    <w:rsid w:val="002C7099"/>
    <w:rsid w:val="002C7203"/>
    <w:rsid w:val="002C7508"/>
    <w:rsid w:val="002C78F3"/>
    <w:rsid w:val="002C7E9B"/>
    <w:rsid w:val="002C7FBF"/>
    <w:rsid w:val="002D0503"/>
    <w:rsid w:val="002D0617"/>
    <w:rsid w:val="002D0814"/>
    <w:rsid w:val="002D1538"/>
    <w:rsid w:val="002D186E"/>
    <w:rsid w:val="002D1EC0"/>
    <w:rsid w:val="002D1F80"/>
    <w:rsid w:val="002D258E"/>
    <w:rsid w:val="002D273F"/>
    <w:rsid w:val="002D28A3"/>
    <w:rsid w:val="002D2A53"/>
    <w:rsid w:val="002D2A9B"/>
    <w:rsid w:val="002D314F"/>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DB2"/>
    <w:rsid w:val="002D4F4F"/>
    <w:rsid w:val="002D5915"/>
    <w:rsid w:val="002D62DF"/>
    <w:rsid w:val="002D639C"/>
    <w:rsid w:val="002D6F3D"/>
    <w:rsid w:val="002D7B01"/>
    <w:rsid w:val="002D7B74"/>
    <w:rsid w:val="002D7FB5"/>
    <w:rsid w:val="002E0137"/>
    <w:rsid w:val="002E01DA"/>
    <w:rsid w:val="002E02A6"/>
    <w:rsid w:val="002E044F"/>
    <w:rsid w:val="002E057D"/>
    <w:rsid w:val="002E099C"/>
    <w:rsid w:val="002E0C1A"/>
    <w:rsid w:val="002E1075"/>
    <w:rsid w:val="002E14ED"/>
    <w:rsid w:val="002E15B5"/>
    <w:rsid w:val="002E1968"/>
    <w:rsid w:val="002E1A14"/>
    <w:rsid w:val="002E1DF8"/>
    <w:rsid w:val="002E2107"/>
    <w:rsid w:val="002E2763"/>
    <w:rsid w:val="002E280E"/>
    <w:rsid w:val="002E3848"/>
    <w:rsid w:val="002E3B27"/>
    <w:rsid w:val="002E4203"/>
    <w:rsid w:val="002E4882"/>
    <w:rsid w:val="002E4C11"/>
    <w:rsid w:val="002E52E4"/>
    <w:rsid w:val="002E5573"/>
    <w:rsid w:val="002E5578"/>
    <w:rsid w:val="002E59C1"/>
    <w:rsid w:val="002E5AB0"/>
    <w:rsid w:val="002E5B09"/>
    <w:rsid w:val="002E60A7"/>
    <w:rsid w:val="002E6234"/>
    <w:rsid w:val="002E62C1"/>
    <w:rsid w:val="002E62F8"/>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0E5"/>
    <w:rsid w:val="002F11E4"/>
    <w:rsid w:val="002F124F"/>
    <w:rsid w:val="002F1837"/>
    <w:rsid w:val="002F1C2F"/>
    <w:rsid w:val="002F1C62"/>
    <w:rsid w:val="002F1E4C"/>
    <w:rsid w:val="002F1F14"/>
    <w:rsid w:val="002F26AF"/>
    <w:rsid w:val="002F26BC"/>
    <w:rsid w:val="002F2819"/>
    <w:rsid w:val="002F29F5"/>
    <w:rsid w:val="002F29FF"/>
    <w:rsid w:val="002F2A42"/>
    <w:rsid w:val="002F2C6B"/>
    <w:rsid w:val="002F2D4B"/>
    <w:rsid w:val="002F2EC7"/>
    <w:rsid w:val="002F2F92"/>
    <w:rsid w:val="002F33B5"/>
    <w:rsid w:val="002F3A06"/>
    <w:rsid w:val="002F3A39"/>
    <w:rsid w:val="002F3BE2"/>
    <w:rsid w:val="002F3F73"/>
    <w:rsid w:val="002F412D"/>
    <w:rsid w:val="002F48BD"/>
    <w:rsid w:val="002F48DF"/>
    <w:rsid w:val="002F4A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A1"/>
    <w:rsid w:val="00300DC9"/>
    <w:rsid w:val="00301580"/>
    <w:rsid w:val="00301863"/>
    <w:rsid w:val="00301CB7"/>
    <w:rsid w:val="00301D51"/>
    <w:rsid w:val="003022A4"/>
    <w:rsid w:val="00302892"/>
    <w:rsid w:val="00302FDC"/>
    <w:rsid w:val="00303039"/>
    <w:rsid w:val="003032E5"/>
    <w:rsid w:val="0030348F"/>
    <w:rsid w:val="0030389A"/>
    <w:rsid w:val="00303BF7"/>
    <w:rsid w:val="0030437A"/>
    <w:rsid w:val="003044C7"/>
    <w:rsid w:val="003045C6"/>
    <w:rsid w:val="0030489D"/>
    <w:rsid w:val="00304E2C"/>
    <w:rsid w:val="00305309"/>
    <w:rsid w:val="0030560F"/>
    <w:rsid w:val="0030580D"/>
    <w:rsid w:val="00306298"/>
    <w:rsid w:val="00306729"/>
    <w:rsid w:val="0030690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66A"/>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6BFB"/>
    <w:rsid w:val="00317031"/>
    <w:rsid w:val="003171DA"/>
    <w:rsid w:val="00317A1F"/>
    <w:rsid w:val="00317B4F"/>
    <w:rsid w:val="00320474"/>
    <w:rsid w:val="003205F9"/>
    <w:rsid w:val="00320601"/>
    <w:rsid w:val="003206D4"/>
    <w:rsid w:val="00320979"/>
    <w:rsid w:val="00320D66"/>
    <w:rsid w:val="00320F37"/>
    <w:rsid w:val="00320FC8"/>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7D"/>
    <w:rsid w:val="003266FC"/>
    <w:rsid w:val="00326939"/>
    <w:rsid w:val="00326A69"/>
    <w:rsid w:val="003270D0"/>
    <w:rsid w:val="00327770"/>
    <w:rsid w:val="00327A32"/>
    <w:rsid w:val="00327B74"/>
    <w:rsid w:val="00327F45"/>
    <w:rsid w:val="0033018A"/>
    <w:rsid w:val="0033044D"/>
    <w:rsid w:val="00330B59"/>
    <w:rsid w:val="00330E8F"/>
    <w:rsid w:val="0033148B"/>
    <w:rsid w:val="00331715"/>
    <w:rsid w:val="003319AB"/>
    <w:rsid w:val="00331CFB"/>
    <w:rsid w:val="00331DC0"/>
    <w:rsid w:val="00332042"/>
    <w:rsid w:val="00332157"/>
    <w:rsid w:val="00332352"/>
    <w:rsid w:val="00332690"/>
    <w:rsid w:val="003327D4"/>
    <w:rsid w:val="00332800"/>
    <w:rsid w:val="00332AE7"/>
    <w:rsid w:val="00332BFA"/>
    <w:rsid w:val="003337CC"/>
    <w:rsid w:val="003337F6"/>
    <w:rsid w:val="00333A47"/>
    <w:rsid w:val="00333F00"/>
    <w:rsid w:val="0033446A"/>
    <w:rsid w:val="00334610"/>
    <w:rsid w:val="00334864"/>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424"/>
    <w:rsid w:val="0033752C"/>
    <w:rsid w:val="00337724"/>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41A"/>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47E0B"/>
    <w:rsid w:val="00350173"/>
    <w:rsid w:val="0035070F"/>
    <w:rsid w:val="003507D1"/>
    <w:rsid w:val="00350A36"/>
    <w:rsid w:val="00350E13"/>
    <w:rsid w:val="00351176"/>
    <w:rsid w:val="003511A7"/>
    <w:rsid w:val="0035142C"/>
    <w:rsid w:val="003516E3"/>
    <w:rsid w:val="00351F42"/>
    <w:rsid w:val="00352ACE"/>
    <w:rsid w:val="003538FA"/>
    <w:rsid w:val="0035452E"/>
    <w:rsid w:val="0035457A"/>
    <w:rsid w:val="003545EE"/>
    <w:rsid w:val="00354BAC"/>
    <w:rsid w:val="00354C69"/>
    <w:rsid w:val="00354D27"/>
    <w:rsid w:val="00355112"/>
    <w:rsid w:val="0035592F"/>
    <w:rsid w:val="00355D74"/>
    <w:rsid w:val="00355F13"/>
    <w:rsid w:val="003560FB"/>
    <w:rsid w:val="0035648D"/>
    <w:rsid w:val="0035690A"/>
    <w:rsid w:val="00356937"/>
    <w:rsid w:val="00356CD8"/>
    <w:rsid w:val="00356F8E"/>
    <w:rsid w:val="00356FE3"/>
    <w:rsid w:val="00357945"/>
    <w:rsid w:val="00357FDC"/>
    <w:rsid w:val="00360089"/>
    <w:rsid w:val="003602FC"/>
    <w:rsid w:val="0036099A"/>
    <w:rsid w:val="00360BDF"/>
    <w:rsid w:val="00361102"/>
    <w:rsid w:val="00361A01"/>
    <w:rsid w:val="00361C81"/>
    <w:rsid w:val="00361F3C"/>
    <w:rsid w:val="00361FF5"/>
    <w:rsid w:val="0036243C"/>
    <w:rsid w:val="00362509"/>
    <w:rsid w:val="00362564"/>
    <w:rsid w:val="00362804"/>
    <w:rsid w:val="00362885"/>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98D"/>
    <w:rsid w:val="00367A37"/>
    <w:rsid w:val="00367BDE"/>
    <w:rsid w:val="00367CAE"/>
    <w:rsid w:val="00367D35"/>
    <w:rsid w:val="00367F2D"/>
    <w:rsid w:val="003701B0"/>
    <w:rsid w:val="0037030C"/>
    <w:rsid w:val="00370753"/>
    <w:rsid w:val="00370AA4"/>
    <w:rsid w:val="00370F97"/>
    <w:rsid w:val="00371047"/>
    <w:rsid w:val="00371186"/>
    <w:rsid w:val="003713D7"/>
    <w:rsid w:val="003716EB"/>
    <w:rsid w:val="00371781"/>
    <w:rsid w:val="003717FA"/>
    <w:rsid w:val="00371AF9"/>
    <w:rsid w:val="003721BD"/>
    <w:rsid w:val="00372C1D"/>
    <w:rsid w:val="00372D49"/>
    <w:rsid w:val="00372E1A"/>
    <w:rsid w:val="003730BA"/>
    <w:rsid w:val="00373135"/>
    <w:rsid w:val="00373499"/>
    <w:rsid w:val="00373743"/>
    <w:rsid w:val="00373771"/>
    <w:rsid w:val="0037377C"/>
    <w:rsid w:val="00373825"/>
    <w:rsid w:val="00373EE8"/>
    <w:rsid w:val="00374052"/>
    <w:rsid w:val="0037430F"/>
    <w:rsid w:val="00374341"/>
    <w:rsid w:val="0037437E"/>
    <w:rsid w:val="00374C01"/>
    <w:rsid w:val="00375249"/>
    <w:rsid w:val="00375704"/>
    <w:rsid w:val="00375BB0"/>
    <w:rsid w:val="00375DFE"/>
    <w:rsid w:val="00375EAF"/>
    <w:rsid w:val="0037644B"/>
    <w:rsid w:val="00376AB1"/>
    <w:rsid w:val="00377208"/>
    <w:rsid w:val="00377231"/>
    <w:rsid w:val="003775F6"/>
    <w:rsid w:val="003778BA"/>
    <w:rsid w:val="003778C8"/>
    <w:rsid w:val="00377B60"/>
    <w:rsid w:val="00377C43"/>
    <w:rsid w:val="00377D3C"/>
    <w:rsid w:val="00377DE1"/>
    <w:rsid w:val="00377E9B"/>
    <w:rsid w:val="00380184"/>
    <w:rsid w:val="00380231"/>
    <w:rsid w:val="0038038E"/>
    <w:rsid w:val="00380781"/>
    <w:rsid w:val="003808AA"/>
    <w:rsid w:val="00380B46"/>
    <w:rsid w:val="00381112"/>
    <w:rsid w:val="00381DDA"/>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7B2"/>
    <w:rsid w:val="003858CF"/>
    <w:rsid w:val="00385C4B"/>
    <w:rsid w:val="0038619B"/>
    <w:rsid w:val="0038652C"/>
    <w:rsid w:val="0038692D"/>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298"/>
    <w:rsid w:val="00391500"/>
    <w:rsid w:val="00391556"/>
    <w:rsid w:val="003915E6"/>
    <w:rsid w:val="00391755"/>
    <w:rsid w:val="00391CEF"/>
    <w:rsid w:val="00391F17"/>
    <w:rsid w:val="00391FEC"/>
    <w:rsid w:val="0039270A"/>
    <w:rsid w:val="00392A4A"/>
    <w:rsid w:val="00392C5A"/>
    <w:rsid w:val="003934F2"/>
    <w:rsid w:val="00393DAF"/>
    <w:rsid w:val="00393E1D"/>
    <w:rsid w:val="00393FF2"/>
    <w:rsid w:val="003940A4"/>
    <w:rsid w:val="00394357"/>
    <w:rsid w:val="00394458"/>
    <w:rsid w:val="00394789"/>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97F8F"/>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4F9"/>
    <w:rsid w:val="003B1562"/>
    <w:rsid w:val="003B1674"/>
    <w:rsid w:val="003B1E82"/>
    <w:rsid w:val="003B271C"/>
    <w:rsid w:val="003B2A00"/>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624"/>
    <w:rsid w:val="003B5745"/>
    <w:rsid w:val="003B58CE"/>
    <w:rsid w:val="003B5A8E"/>
    <w:rsid w:val="003B5B7B"/>
    <w:rsid w:val="003B5C2E"/>
    <w:rsid w:val="003B5E44"/>
    <w:rsid w:val="003B5FCB"/>
    <w:rsid w:val="003B60F4"/>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595"/>
    <w:rsid w:val="003C0605"/>
    <w:rsid w:val="003C0693"/>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13C"/>
    <w:rsid w:val="003C42DE"/>
    <w:rsid w:val="003C450B"/>
    <w:rsid w:val="003C47AB"/>
    <w:rsid w:val="003C4BB6"/>
    <w:rsid w:val="003C4E3E"/>
    <w:rsid w:val="003C4EE9"/>
    <w:rsid w:val="003C5159"/>
    <w:rsid w:val="003C51B2"/>
    <w:rsid w:val="003C5338"/>
    <w:rsid w:val="003C555D"/>
    <w:rsid w:val="003C571B"/>
    <w:rsid w:val="003C5BF8"/>
    <w:rsid w:val="003C5C49"/>
    <w:rsid w:val="003C5F7E"/>
    <w:rsid w:val="003C60A0"/>
    <w:rsid w:val="003C6954"/>
    <w:rsid w:val="003C6B46"/>
    <w:rsid w:val="003C74DB"/>
    <w:rsid w:val="003C74F1"/>
    <w:rsid w:val="003C76A9"/>
    <w:rsid w:val="003C7CB9"/>
    <w:rsid w:val="003C7DFB"/>
    <w:rsid w:val="003C7E14"/>
    <w:rsid w:val="003C7FDB"/>
    <w:rsid w:val="003D02FE"/>
    <w:rsid w:val="003D05B2"/>
    <w:rsid w:val="003D0618"/>
    <w:rsid w:val="003D06D3"/>
    <w:rsid w:val="003D0A9A"/>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D50"/>
    <w:rsid w:val="003D2F8E"/>
    <w:rsid w:val="003D3376"/>
    <w:rsid w:val="003D3A6A"/>
    <w:rsid w:val="003D3B0D"/>
    <w:rsid w:val="003D413D"/>
    <w:rsid w:val="003D4770"/>
    <w:rsid w:val="003D4A30"/>
    <w:rsid w:val="003D4B9A"/>
    <w:rsid w:val="003D51FC"/>
    <w:rsid w:val="003D5377"/>
    <w:rsid w:val="003D5630"/>
    <w:rsid w:val="003D5B0B"/>
    <w:rsid w:val="003D5CC1"/>
    <w:rsid w:val="003D620E"/>
    <w:rsid w:val="003D6580"/>
    <w:rsid w:val="003D6640"/>
    <w:rsid w:val="003D69E4"/>
    <w:rsid w:val="003D6AFD"/>
    <w:rsid w:val="003D6B20"/>
    <w:rsid w:val="003D7110"/>
    <w:rsid w:val="003D72B0"/>
    <w:rsid w:val="003D7356"/>
    <w:rsid w:val="003D77A5"/>
    <w:rsid w:val="003D7E67"/>
    <w:rsid w:val="003D7F30"/>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0F2"/>
    <w:rsid w:val="003E21D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E7E17"/>
    <w:rsid w:val="003F044F"/>
    <w:rsid w:val="003F05F2"/>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7FE"/>
    <w:rsid w:val="003F6848"/>
    <w:rsid w:val="003F7150"/>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22A"/>
    <w:rsid w:val="0040345D"/>
    <w:rsid w:val="004034C3"/>
    <w:rsid w:val="004035AA"/>
    <w:rsid w:val="004035BF"/>
    <w:rsid w:val="00403740"/>
    <w:rsid w:val="0040384E"/>
    <w:rsid w:val="00403975"/>
    <w:rsid w:val="004039B6"/>
    <w:rsid w:val="00403A34"/>
    <w:rsid w:val="00403EE8"/>
    <w:rsid w:val="004041ED"/>
    <w:rsid w:val="004044DA"/>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07E5E"/>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7B1"/>
    <w:rsid w:val="00413F0B"/>
    <w:rsid w:val="00414002"/>
    <w:rsid w:val="00414387"/>
    <w:rsid w:val="00414590"/>
    <w:rsid w:val="0041475F"/>
    <w:rsid w:val="004147A1"/>
    <w:rsid w:val="00414D8B"/>
    <w:rsid w:val="00414D96"/>
    <w:rsid w:val="00414DB3"/>
    <w:rsid w:val="00414DD2"/>
    <w:rsid w:val="004150B7"/>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AD4"/>
    <w:rsid w:val="00417C1E"/>
    <w:rsid w:val="00417D46"/>
    <w:rsid w:val="00420917"/>
    <w:rsid w:val="00420A0F"/>
    <w:rsid w:val="00420D15"/>
    <w:rsid w:val="00420DBA"/>
    <w:rsid w:val="00420EBD"/>
    <w:rsid w:val="00421024"/>
    <w:rsid w:val="004210B7"/>
    <w:rsid w:val="0042151F"/>
    <w:rsid w:val="004218C2"/>
    <w:rsid w:val="0042196E"/>
    <w:rsid w:val="00421AE0"/>
    <w:rsid w:val="004220DC"/>
    <w:rsid w:val="004221CA"/>
    <w:rsid w:val="004225BA"/>
    <w:rsid w:val="004228FD"/>
    <w:rsid w:val="004229B8"/>
    <w:rsid w:val="00423471"/>
    <w:rsid w:val="00423505"/>
    <w:rsid w:val="004240A3"/>
    <w:rsid w:val="00424404"/>
    <w:rsid w:val="004246CB"/>
    <w:rsid w:val="00424886"/>
    <w:rsid w:val="00424CE9"/>
    <w:rsid w:val="004250EC"/>
    <w:rsid w:val="00425518"/>
    <w:rsid w:val="00425563"/>
    <w:rsid w:val="004258DD"/>
    <w:rsid w:val="00425AF6"/>
    <w:rsid w:val="00425B35"/>
    <w:rsid w:val="00425D2A"/>
    <w:rsid w:val="004261B8"/>
    <w:rsid w:val="0042640F"/>
    <w:rsid w:val="00426505"/>
    <w:rsid w:val="0042677C"/>
    <w:rsid w:val="004268AD"/>
    <w:rsid w:val="00426B02"/>
    <w:rsid w:val="00426C12"/>
    <w:rsid w:val="0042722F"/>
    <w:rsid w:val="00427406"/>
    <w:rsid w:val="00427F18"/>
    <w:rsid w:val="004300F6"/>
    <w:rsid w:val="00430248"/>
    <w:rsid w:val="00430640"/>
    <w:rsid w:val="0043079F"/>
    <w:rsid w:val="00430F18"/>
    <w:rsid w:val="004314CC"/>
    <w:rsid w:val="00431512"/>
    <w:rsid w:val="00431545"/>
    <w:rsid w:val="004315E6"/>
    <w:rsid w:val="004318E7"/>
    <w:rsid w:val="00431998"/>
    <w:rsid w:val="00431A10"/>
    <w:rsid w:val="00432043"/>
    <w:rsid w:val="00432765"/>
    <w:rsid w:val="00432A26"/>
    <w:rsid w:val="00432B1C"/>
    <w:rsid w:val="00433D14"/>
    <w:rsid w:val="004344BF"/>
    <w:rsid w:val="00434EA4"/>
    <w:rsid w:val="004350A2"/>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A1D"/>
    <w:rsid w:val="00440A6E"/>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1A9"/>
    <w:rsid w:val="004442D5"/>
    <w:rsid w:val="00444B2F"/>
    <w:rsid w:val="004450D6"/>
    <w:rsid w:val="004451D9"/>
    <w:rsid w:val="00445850"/>
    <w:rsid w:val="00446A4D"/>
    <w:rsid w:val="004470D7"/>
    <w:rsid w:val="004471B5"/>
    <w:rsid w:val="004471E6"/>
    <w:rsid w:val="004472D4"/>
    <w:rsid w:val="0045003B"/>
    <w:rsid w:val="0045020B"/>
    <w:rsid w:val="00450E5A"/>
    <w:rsid w:val="0045143C"/>
    <w:rsid w:val="0045168B"/>
    <w:rsid w:val="00451797"/>
    <w:rsid w:val="00451940"/>
    <w:rsid w:val="00451CCE"/>
    <w:rsid w:val="00452091"/>
    <w:rsid w:val="004520E6"/>
    <w:rsid w:val="00452552"/>
    <w:rsid w:val="0045316D"/>
    <w:rsid w:val="00453504"/>
    <w:rsid w:val="00453783"/>
    <w:rsid w:val="00453899"/>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0B78"/>
    <w:rsid w:val="004611F3"/>
    <w:rsid w:val="004612DA"/>
    <w:rsid w:val="0046136D"/>
    <w:rsid w:val="00461519"/>
    <w:rsid w:val="0046165C"/>
    <w:rsid w:val="004617A9"/>
    <w:rsid w:val="004619DF"/>
    <w:rsid w:val="00461C86"/>
    <w:rsid w:val="00461E84"/>
    <w:rsid w:val="00462041"/>
    <w:rsid w:val="00462345"/>
    <w:rsid w:val="004624F2"/>
    <w:rsid w:val="004627EA"/>
    <w:rsid w:val="00462829"/>
    <w:rsid w:val="00462895"/>
    <w:rsid w:val="004628E3"/>
    <w:rsid w:val="00462A48"/>
    <w:rsid w:val="00462D4A"/>
    <w:rsid w:val="00462D8F"/>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098"/>
    <w:rsid w:val="00473128"/>
    <w:rsid w:val="004732A2"/>
    <w:rsid w:val="004735B4"/>
    <w:rsid w:val="00473AE3"/>
    <w:rsid w:val="00473C83"/>
    <w:rsid w:val="0047474F"/>
    <w:rsid w:val="00474BB7"/>
    <w:rsid w:val="00474D8C"/>
    <w:rsid w:val="00474F36"/>
    <w:rsid w:val="00475074"/>
    <w:rsid w:val="00475083"/>
    <w:rsid w:val="004751F9"/>
    <w:rsid w:val="004754F1"/>
    <w:rsid w:val="004757B0"/>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658"/>
    <w:rsid w:val="00484834"/>
    <w:rsid w:val="00484BBD"/>
    <w:rsid w:val="00484F4C"/>
    <w:rsid w:val="00485338"/>
    <w:rsid w:val="0048546E"/>
    <w:rsid w:val="00485523"/>
    <w:rsid w:val="00485924"/>
    <w:rsid w:val="00485F48"/>
    <w:rsid w:val="00485F66"/>
    <w:rsid w:val="0048647A"/>
    <w:rsid w:val="00486ABE"/>
    <w:rsid w:val="00486E1D"/>
    <w:rsid w:val="00486E83"/>
    <w:rsid w:val="004875B4"/>
    <w:rsid w:val="00487662"/>
    <w:rsid w:val="00487886"/>
    <w:rsid w:val="00487AA8"/>
    <w:rsid w:val="00490880"/>
    <w:rsid w:val="00490A16"/>
    <w:rsid w:val="00490A46"/>
    <w:rsid w:val="004910AE"/>
    <w:rsid w:val="004916BD"/>
    <w:rsid w:val="0049181A"/>
    <w:rsid w:val="00491990"/>
    <w:rsid w:val="00491D4B"/>
    <w:rsid w:val="00493305"/>
    <w:rsid w:val="00493E55"/>
    <w:rsid w:val="00494235"/>
    <w:rsid w:val="00494726"/>
    <w:rsid w:val="004948F6"/>
    <w:rsid w:val="00494CD8"/>
    <w:rsid w:val="004952E0"/>
    <w:rsid w:val="004956C6"/>
    <w:rsid w:val="0049586C"/>
    <w:rsid w:val="004958AE"/>
    <w:rsid w:val="00495AF5"/>
    <w:rsid w:val="00495FC0"/>
    <w:rsid w:val="00496032"/>
    <w:rsid w:val="00496050"/>
    <w:rsid w:val="00496871"/>
    <w:rsid w:val="004968E1"/>
    <w:rsid w:val="00496C0E"/>
    <w:rsid w:val="004972DD"/>
    <w:rsid w:val="0049773C"/>
    <w:rsid w:val="00497802"/>
    <w:rsid w:val="0049781B"/>
    <w:rsid w:val="004A0C82"/>
    <w:rsid w:val="004A0D72"/>
    <w:rsid w:val="004A13B6"/>
    <w:rsid w:val="004A14AC"/>
    <w:rsid w:val="004A15CA"/>
    <w:rsid w:val="004A18D9"/>
    <w:rsid w:val="004A1CB4"/>
    <w:rsid w:val="004A2329"/>
    <w:rsid w:val="004A236C"/>
    <w:rsid w:val="004A2509"/>
    <w:rsid w:val="004A2EA5"/>
    <w:rsid w:val="004A2FEC"/>
    <w:rsid w:val="004A3E9B"/>
    <w:rsid w:val="004A442D"/>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A81"/>
    <w:rsid w:val="004B1E15"/>
    <w:rsid w:val="004B2322"/>
    <w:rsid w:val="004B2667"/>
    <w:rsid w:val="004B27D1"/>
    <w:rsid w:val="004B29D6"/>
    <w:rsid w:val="004B2CD3"/>
    <w:rsid w:val="004B3054"/>
    <w:rsid w:val="004B345A"/>
    <w:rsid w:val="004B348C"/>
    <w:rsid w:val="004B3493"/>
    <w:rsid w:val="004B34C9"/>
    <w:rsid w:val="004B3C06"/>
    <w:rsid w:val="004B41F0"/>
    <w:rsid w:val="004B448B"/>
    <w:rsid w:val="004B47CF"/>
    <w:rsid w:val="004B4E15"/>
    <w:rsid w:val="004B504B"/>
    <w:rsid w:val="004B548D"/>
    <w:rsid w:val="004B592B"/>
    <w:rsid w:val="004B5F8B"/>
    <w:rsid w:val="004B5FF6"/>
    <w:rsid w:val="004B62A0"/>
    <w:rsid w:val="004B6350"/>
    <w:rsid w:val="004B64D1"/>
    <w:rsid w:val="004B65DA"/>
    <w:rsid w:val="004B6683"/>
    <w:rsid w:val="004B6751"/>
    <w:rsid w:val="004B6947"/>
    <w:rsid w:val="004B6BEE"/>
    <w:rsid w:val="004B6D72"/>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B98"/>
    <w:rsid w:val="004C2C14"/>
    <w:rsid w:val="004C3358"/>
    <w:rsid w:val="004C3684"/>
    <w:rsid w:val="004C3DBF"/>
    <w:rsid w:val="004C4147"/>
    <w:rsid w:val="004C44FA"/>
    <w:rsid w:val="004C4560"/>
    <w:rsid w:val="004C49C6"/>
    <w:rsid w:val="004C509E"/>
    <w:rsid w:val="004C5562"/>
    <w:rsid w:val="004C567A"/>
    <w:rsid w:val="004C5AFA"/>
    <w:rsid w:val="004C5D5B"/>
    <w:rsid w:val="004C6282"/>
    <w:rsid w:val="004C6341"/>
    <w:rsid w:val="004C6458"/>
    <w:rsid w:val="004C6635"/>
    <w:rsid w:val="004C6711"/>
    <w:rsid w:val="004C68C4"/>
    <w:rsid w:val="004C68F4"/>
    <w:rsid w:val="004C6E23"/>
    <w:rsid w:val="004C7156"/>
    <w:rsid w:val="004C7323"/>
    <w:rsid w:val="004D05AE"/>
    <w:rsid w:val="004D05F0"/>
    <w:rsid w:val="004D0951"/>
    <w:rsid w:val="004D0AD5"/>
    <w:rsid w:val="004D0BD1"/>
    <w:rsid w:val="004D0D2E"/>
    <w:rsid w:val="004D1169"/>
    <w:rsid w:val="004D18EE"/>
    <w:rsid w:val="004D1A1A"/>
    <w:rsid w:val="004D1D04"/>
    <w:rsid w:val="004D1DCF"/>
    <w:rsid w:val="004D25C5"/>
    <w:rsid w:val="004D2987"/>
    <w:rsid w:val="004D2A38"/>
    <w:rsid w:val="004D2D74"/>
    <w:rsid w:val="004D2DDE"/>
    <w:rsid w:val="004D2E59"/>
    <w:rsid w:val="004D2EF9"/>
    <w:rsid w:val="004D332F"/>
    <w:rsid w:val="004D39A6"/>
    <w:rsid w:val="004D39FE"/>
    <w:rsid w:val="004D40FF"/>
    <w:rsid w:val="004D4604"/>
    <w:rsid w:val="004D4610"/>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C42"/>
    <w:rsid w:val="004D7C5F"/>
    <w:rsid w:val="004D7DD6"/>
    <w:rsid w:val="004E017B"/>
    <w:rsid w:val="004E07A9"/>
    <w:rsid w:val="004E0D8B"/>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6EEA"/>
    <w:rsid w:val="004E73BA"/>
    <w:rsid w:val="004E7512"/>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48E"/>
    <w:rsid w:val="004F3696"/>
    <w:rsid w:val="004F3A66"/>
    <w:rsid w:val="004F442E"/>
    <w:rsid w:val="004F47B9"/>
    <w:rsid w:val="004F4861"/>
    <w:rsid w:val="004F489E"/>
    <w:rsid w:val="004F48E9"/>
    <w:rsid w:val="004F4B2C"/>
    <w:rsid w:val="004F4D0F"/>
    <w:rsid w:val="004F4D84"/>
    <w:rsid w:val="004F53B9"/>
    <w:rsid w:val="004F5417"/>
    <w:rsid w:val="004F556A"/>
    <w:rsid w:val="004F559A"/>
    <w:rsid w:val="004F5661"/>
    <w:rsid w:val="004F5CBC"/>
    <w:rsid w:val="004F5CD8"/>
    <w:rsid w:val="004F5CF0"/>
    <w:rsid w:val="004F5D40"/>
    <w:rsid w:val="004F6373"/>
    <w:rsid w:val="004F655A"/>
    <w:rsid w:val="004F6632"/>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DD"/>
    <w:rsid w:val="00502CA7"/>
    <w:rsid w:val="00502E70"/>
    <w:rsid w:val="0050322B"/>
    <w:rsid w:val="00503385"/>
    <w:rsid w:val="0050347B"/>
    <w:rsid w:val="00503547"/>
    <w:rsid w:val="005035DD"/>
    <w:rsid w:val="00503696"/>
    <w:rsid w:val="005038C8"/>
    <w:rsid w:val="00503918"/>
    <w:rsid w:val="00503964"/>
    <w:rsid w:val="00503AB3"/>
    <w:rsid w:val="00503B2F"/>
    <w:rsid w:val="00503C01"/>
    <w:rsid w:val="00503CCA"/>
    <w:rsid w:val="005043FB"/>
    <w:rsid w:val="005043FD"/>
    <w:rsid w:val="00504509"/>
    <w:rsid w:val="00504644"/>
    <w:rsid w:val="0050478C"/>
    <w:rsid w:val="00504B80"/>
    <w:rsid w:val="00504D9B"/>
    <w:rsid w:val="00504F89"/>
    <w:rsid w:val="00504FB0"/>
    <w:rsid w:val="00505032"/>
    <w:rsid w:val="005051A0"/>
    <w:rsid w:val="00505986"/>
    <w:rsid w:val="00505D28"/>
    <w:rsid w:val="00505EAD"/>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1C1"/>
    <w:rsid w:val="0051360B"/>
    <w:rsid w:val="00513DE7"/>
    <w:rsid w:val="005140D0"/>
    <w:rsid w:val="005143ED"/>
    <w:rsid w:val="005144FA"/>
    <w:rsid w:val="0051531C"/>
    <w:rsid w:val="00515386"/>
    <w:rsid w:val="00515459"/>
    <w:rsid w:val="0051561C"/>
    <w:rsid w:val="0051617E"/>
    <w:rsid w:val="00516732"/>
    <w:rsid w:val="00516756"/>
    <w:rsid w:val="005169F3"/>
    <w:rsid w:val="005173E8"/>
    <w:rsid w:val="00517DD5"/>
    <w:rsid w:val="00520132"/>
    <w:rsid w:val="0052033A"/>
    <w:rsid w:val="005203D2"/>
    <w:rsid w:val="005207F3"/>
    <w:rsid w:val="00520913"/>
    <w:rsid w:val="005209B6"/>
    <w:rsid w:val="00520C0D"/>
    <w:rsid w:val="00520DC5"/>
    <w:rsid w:val="0052188E"/>
    <w:rsid w:val="00521F52"/>
    <w:rsid w:val="00521F7F"/>
    <w:rsid w:val="00521F99"/>
    <w:rsid w:val="0052209C"/>
    <w:rsid w:val="00522320"/>
    <w:rsid w:val="00522962"/>
    <w:rsid w:val="0052304C"/>
    <w:rsid w:val="0052340D"/>
    <w:rsid w:val="005237D5"/>
    <w:rsid w:val="005239BB"/>
    <w:rsid w:val="00523FDD"/>
    <w:rsid w:val="00524134"/>
    <w:rsid w:val="005241F6"/>
    <w:rsid w:val="00524239"/>
    <w:rsid w:val="005247B0"/>
    <w:rsid w:val="00524A00"/>
    <w:rsid w:val="00524B3D"/>
    <w:rsid w:val="005252BF"/>
    <w:rsid w:val="00525411"/>
    <w:rsid w:val="00525B48"/>
    <w:rsid w:val="00525FA5"/>
    <w:rsid w:val="00526889"/>
    <w:rsid w:val="00526AC4"/>
    <w:rsid w:val="00526E49"/>
    <w:rsid w:val="00527475"/>
    <w:rsid w:val="00527A89"/>
    <w:rsid w:val="00527BEE"/>
    <w:rsid w:val="00527C05"/>
    <w:rsid w:val="00527D51"/>
    <w:rsid w:val="00527EC6"/>
    <w:rsid w:val="0053006E"/>
    <w:rsid w:val="005300F9"/>
    <w:rsid w:val="005300FA"/>
    <w:rsid w:val="005302B5"/>
    <w:rsid w:val="0053058A"/>
    <w:rsid w:val="0053062B"/>
    <w:rsid w:val="00530AF4"/>
    <w:rsid w:val="00530B2D"/>
    <w:rsid w:val="00530BAF"/>
    <w:rsid w:val="005314F5"/>
    <w:rsid w:val="00531925"/>
    <w:rsid w:val="0053214C"/>
    <w:rsid w:val="00532200"/>
    <w:rsid w:val="005323B9"/>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5EE5"/>
    <w:rsid w:val="00536733"/>
    <w:rsid w:val="00536974"/>
    <w:rsid w:val="00536CF0"/>
    <w:rsid w:val="00536FF2"/>
    <w:rsid w:val="00537724"/>
    <w:rsid w:val="00537BC0"/>
    <w:rsid w:val="005402AD"/>
    <w:rsid w:val="00540625"/>
    <w:rsid w:val="00541503"/>
    <w:rsid w:val="0054154D"/>
    <w:rsid w:val="0054165C"/>
    <w:rsid w:val="005418E2"/>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D61"/>
    <w:rsid w:val="00545528"/>
    <w:rsid w:val="005455A6"/>
    <w:rsid w:val="0054569E"/>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2D0"/>
    <w:rsid w:val="00550618"/>
    <w:rsid w:val="00550A1D"/>
    <w:rsid w:val="00550A59"/>
    <w:rsid w:val="00550C32"/>
    <w:rsid w:val="00550E5E"/>
    <w:rsid w:val="0055170E"/>
    <w:rsid w:val="0055178E"/>
    <w:rsid w:val="0055241C"/>
    <w:rsid w:val="00552734"/>
    <w:rsid w:val="005529A8"/>
    <w:rsid w:val="0055331D"/>
    <w:rsid w:val="0055341B"/>
    <w:rsid w:val="00553578"/>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04A"/>
    <w:rsid w:val="0055638C"/>
    <w:rsid w:val="005564A5"/>
    <w:rsid w:val="005567EF"/>
    <w:rsid w:val="00556AEF"/>
    <w:rsid w:val="0055748A"/>
    <w:rsid w:val="005578CF"/>
    <w:rsid w:val="00557F94"/>
    <w:rsid w:val="005600B5"/>
    <w:rsid w:val="00560240"/>
    <w:rsid w:val="0056077B"/>
    <w:rsid w:val="00560827"/>
    <w:rsid w:val="00560989"/>
    <w:rsid w:val="00561334"/>
    <w:rsid w:val="00561520"/>
    <w:rsid w:val="0056176B"/>
    <w:rsid w:val="00561D1D"/>
    <w:rsid w:val="00562035"/>
    <w:rsid w:val="0056204A"/>
    <w:rsid w:val="00562241"/>
    <w:rsid w:val="00562553"/>
    <w:rsid w:val="00562989"/>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4F"/>
    <w:rsid w:val="00564CD1"/>
    <w:rsid w:val="00564F3B"/>
    <w:rsid w:val="00565646"/>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0F62"/>
    <w:rsid w:val="0057109B"/>
    <w:rsid w:val="00571233"/>
    <w:rsid w:val="005716DE"/>
    <w:rsid w:val="00571D05"/>
    <w:rsid w:val="0057231F"/>
    <w:rsid w:val="00572320"/>
    <w:rsid w:val="00572550"/>
    <w:rsid w:val="0057273F"/>
    <w:rsid w:val="00572AF7"/>
    <w:rsid w:val="00572B94"/>
    <w:rsid w:val="00572BB5"/>
    <w:rsid w:val="00572F24"/>
    <w:rsid w:val="00572FE1"/>
    <w:rsid w:val="00573275"/>
    <w:rsid w:val="005732D9"/>
    <w:rsid w:val="00573302"/>
    <w:rsid w:val="00573485"/>
    <w:rsid w:val="005734ED"/>
    <w:rsid w:val="005739B4"/>
    <w:rsid w:val="00573F49"/>
    <w:rsid w:val="005742D2"/>
    <w:rsid w:val="0057431A"/>
    <w:rsid w:val="0057434B"/>
    <w:rsid w:val="005744CC"/>
    <w:rsid w:val="00574660"/>
    <w:rsid w:val="0057475E"/>
    <w:rsid w:val="005747CB"/>
    <w:rsid w:val="00574A37"/>
    <w:rsid w:val="00574BA2"/>
    <w:rsid w:val="00574CF6"/>
    <w:rsid w:val="005753E6"/>
    <w:rsid w:val="00575466"/>
    <w:rsid w:val="00575538"/>
    <w:rsid w:val="005755FF"/>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2DC4"/>
    <w:rsid w:val="005832FB"/>
    <w:rsid w:val="00583870"/>
    <w:rsid w:val="00583955"/>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5A"/>
    <w:rsid w:val="00593C68"/>
    <w:rsid w:val="00593E0D"/>
    <w:rsid w:val="00594021"/>
    <w:rsid w:val="00594304"/>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70F2"/>
    <w:rsid w:val="00597176"/>
    <w:rsid w:val="005972D9"/>
    <w:rsid w:val="005973E3"/>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8A3"/>
    <w:rsid w:val="005A498B"/>
    <w:rsid w:val="005A4C17"/>
    <w:rsid w:val="005A529C"/>
    <w:rsid w:val="005A5307"/>
    <w:rsid w:val="005A5A84"/>
    <w:rsid w:val="005A6509"/>
    <w:rsid w:val="005A68C8"/>
    <w:rsid w:val="005A6AE5"/>
    <w:rsid w:val="005A6C56"/>
    <w:rsid w:val="005A6C5F"/>
    <w:rsid w:val="005A7189"/>
    <w:rsid w:val="005A7411"/>
    <w:rsid w:val="005A756E"/>
    <w:rsid w:val="005A7940"/>
    <w:rsid w:val="005A7F16"/>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2F36"/>
    <w:rsid w:val="005B328A"/>
    <w:rsid w:val="005B32BA"/>
    <w:rsid w:val="005B34A9"/>
    <w:rsid w:val="005B3577"/>
    <w:rsid w:val="005B3834"/>
    <w:rsid w:val="005B3A1E"/>
    <w:rsid w:val="005B3F7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2B0"/>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68D"/>
    <w:rsid w:val="005D0BF7"/>
    <w:rsid w:val="005D0E01"/>
    <w:rsid w:val="005D0FCE"/>
    <w:rsid w:val="005D15D4"/>
    <w:rsid w:val="005D18EE"/>
    <w:rsid w:val="005D19DA"/>
    <w:rsid w:val="005D1A64"/>
    <w:rsid w:val="005D1C05"/>
    <w:rsid w:val="005D25FA"/>
    <w:rsid w:val="005D2AE9"/>
    <w:rsid w:val="005D30E8"/>
    <w:rsid w:val="005D3386"/>
    <w:rsid w:val="005D3795"/>
    <w:rsid w:val="005D3882"/>
    <w:rsid w:val="005D4044"/>
    <w:rsid w:val="005D41B4"/>
    <w:rsid w:val="005D440C"/>
    <w:rsid w:val="005D44CC"/>
    <w:rsid w:val="005D4685"/>
    <w:rsid w:val="005D48BA"/>
    <w:rsid w:val="005D4A1D"/>
    <w:rsid w:val="005D4F8A"/>
    <w:rsid w:val="005D529B"/>
    <w:rsid w:val="005D5506"/>
    <w:rsid w:val="005D552F"/>
    <w:rsid w:val="005D5AE5"/>
    <w:rsid w:val="005D5B9C"/>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7B1"/>
    <w:rsid w:val="005E29E1"/>
    <w:rsid w:val="005E2E35"/>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6AD"/>
    <w:rsid w:val="005E6BFE"/>
    <w:rsid w:val="005E6E58"/>
    <w:rsid w:val="005E7106"/>
    <w:rsid w:val="005E71C2"/>
    <w:rsid w:val="005E7514"/>
    <w:rsid w:val="005E78B4"/>
    <w:rsid w:val="005E7DC0"/>
    <w:rsid w:val="005E7E43"/>
    <w:rsid w:val="005F00C7"/>
    <w:rsid w:val="005F021F"/>
    <w:rsid w:val="005F0272"/>
    <w:rsid w:val="005F0717"/>
    <w:rsid w:val="005F08D3"/>
    <w:rsid w:val="005F09FF"/>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6DF"/>
    <w:rsid w:val="005F5AE0"/>
    <w:rsid w:val="005F6379"/>
    <w:rsid w:val="005F647E"/>
    <w:rsid w:val="005F648F"/>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0BD9"/>
    <w:rsid w:val="006013CF"/>
    <w:rsid w:val="00601436"/>
    <w:rsid w:val="00601517"/>
    <w:rsid w:val="006015EC"/>
    <w:rsid w:val="00601CDC"/>
    <w:rsid w:val="00601CE0"/>
    <w:rsid w:val="00601F2E"/>
    <w:rsid w:val="00602180"/>
    <w:rsid w:val="0060223B"/>
    <w:rsid w:val="006022A7"/>
    <w:rsid w:val="006025FD"/>
    <w:rsid w:val="0060264E"/>
    <w:rsid w:val="00602A41"/>
    <w:rsid w:val="00602CB1"/>
    <w:rsid w:val="00602E46"/>
    <w:rsid w:val="0060315F"/>
    <w:rsid w:val="006034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5C45"/>
    <w:rsid w:val="00607116"/>
    <w:rsid w:val="00607119"/>
    <w:rsid w:val="0060714D"/>
    <w:rsid w:val="00607175"/>
    <w:rsid w:val="0060755C"/>
    <w:rsid w:val="00607C66"/>
    <w:rsid w:val="00610625"/>
    <w:rsid w:val="00610641"/>
    <w:rsid w:val="00610748"/>
    <w:rsid w:val="006111F5"/>
    <w:rsid w:val="0061158C"/>
    <w:rsid w:val="00611C65"/>
    <w:rsid w:val="00611D3C"/>
    <w:rsid w:val="00611D49"/>
    <w:rsid w:val="00612B15"/>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83"/>
    <w:rsid w:val="006153C2"/>
    <w:rsid w:val="0061556E"/>
    <w:rsid w:val="006155A4"/>
    <w:rsid w:val="00615832"/>
    <w:rsid w:val="0061589A"/>
    <w:rsid w:val="00615EC5"/>
    <w:rsid w:val="006160E0"/>
    <w:rsid w:val="0061635F"/>
    <w:rsid w:val="0061697D"/>
    <w:rsid w:val="00616BB7"/>
    <w:rsid w:val="00616C9A"/>
    <w:rsid w:val="00616F48"/>
    <w:rsid w:val="00617983"/>
    <w:rsid w:val="006179B2"/>
    <w:rsid w:val="00617E21"/>
    <w:rsid w:val="00617EFB"/>
    <w:rsid w:val="006205BE"/>
    <w:rsid w:val="00620653"/>
    <w:rsid w:val="00620BD4"/>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5FA1"/>
    <w:rsid w:val="006260AC"/>
    <w:rsid w:val="00626130"/>
    <w:rsid w:val="00626213"/>
    <w:rsid w:val="0062695A"/>
    <w:rsid w:val="00626C34"/>
    <w:rsid w:val="00626DCD"/>
    <w:rsid w:val="0062772D"/>
    <w:rsid w:val="00627B49"/>
    <w:rsid w:val="00627D75"/>
    <w:rsid w:val="006300C9"/>
    <w:rsid w:val="006300E1"/>
    <w:rsid w:val="00630129"/>
    <w:rsid w:val="0063096F"/>
    <w:rsid w:val="00630E76"/>
    <w:rsid w:val="00630EF4"/>
    <w:rsid w:val="006312E9"/>
    <w:rsid w:val="006313D0"/>
    <w:rsid w:val="00631673"/>
    <w:rsid w:val="006316A9"/>
    <w:rsid w:val="00631C44"/>
    <w:rsid w:val="0063205D"/>
    <w:rsid w:val="006322DF"/>
    <w:rsid w:val="006322E6"/>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575"/>
    <w:rsid w:val="006368BE"/>
    <w:rsid w:val="00636ABC"/>
    <w:rsid w:val="00636B7C"/>
    <w:rsid w:val="00636D62"/>
    <w:rsid w:val="00637843"/>
    <w:rsid w:val="00637A95"/>
    <w:rsid w:val="00637B7B"/>
    <w:rsid w:val="00637C7E"/>
    <w:rsid w:val="00637DF6"/>
    <w:rsid w:val="0064068D"/>
    <w:rsid w:val="006408AF"/>
    <w:rsid w:val="00640BC5"/>
    <w:rsid w:val="00640CC0"/>
    <w:rsid w:val="00641256"/>
    <w:rsid w:val="00641280"/>
    <w:rsid w:val="00641689"/>
    <w:rsid w:val="00641745"/>
    <w:rsid w:val="00641AC6"/>
    <w:rsid w:val="00641F27"/>
    <w:rsid w:val="006425B8"/>
    <w:rsid w:val="006429BA"/>
    <w:rsid w:val="00642BD7"/>
    <w:rsid w:val="00642FE9"/>
    <w:rsid w:val="0064334F"/>
    <w:rsid w:val="00643449"/>
    <w:rsid w:val="006434E6"/>
    <w:rsid w:val="0064402C"/>
    <w:rsid w:val="00644115"/>
    <w:rsid w:val="00644712"/>
    <w:rsid w:val="00644A94"/>
    <w:rsid w:val="00644F32"/>
    <w:rsid w:val="006450F8"/>
    <w:rsid w:val="0064512D"/>
    <w:rsid w:val="00645388"/>
    <w:rsid w:val="0064577D"/>
    <w:rsid w:val="006457F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220"/>
    <w:rsid w:val="00653629"/>
    <w:rsid w:val="00653C19"/>
    <w:rsid w:val="00653F4B"/>
    <w:rsid w:val="00653FB7"/>
    <w:rsid w:val="0065436E"/>
    <w:rsid w:val="0065437B"/>
    <w:rsid w:val="00654434"/>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4"/>
    <w:rsid w:val="006621CE"/>
    <w:rsid w:val="006629C0"/>
    <w:rsid w:val="00662A1B"/>
    <w:rsid w:val="00663132"/>
    <w:rsid w:val="006632CE"/>
    <w:rsid w:val="00663571"/>
    <w:rsid w:val="0066371D"/>
    <w:rsid w:val="00663819"/>
    <w:rsid w:val="00663ACA"/>
    <w:rsid w:val="00663F16"/>
    <w:rsid w:val="006644FB"/>
    <w:rsid w:val="0066460C"/>
    <w:rsid w:val="00664A3F"/>
    <w:rsid w:val="00665735"/>
    <w:rsid w:val="00665781"/>
    <w:rsid w:val="006657C6"/>
    <w:rsid w:val="006657DC"/>
    <w:rsid w:val="00665A65"/>
    <w:rsid w:val="00665B1F"/>
    <w:rsid w:val="00665C60"/>
    <w:rsid w:val="00665DBE"/>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C8C"/>
    <w:rsid w:val="00670DAD"/>
    <w:rsid w:val="0067159B"/>
    <w:rsid w:val="0067190A"/>
    <w:rsid w:val="00671A44"/>
    <w:rsid w:val="00671A5B"/>
    <w:rsid w:val="00671CB2"/>
    <w:rsid w:val="00672107"/>
    <w:rsid w:val="0067211C"/>
    <w:rsid w:val="0067227C"/>
    <w:rsid w:val="0067229E"/>
    <w:rsid w:val="006723E6"/>
    <w:rsid w:val="00672518"/>
    <w:rsid w:val="006725BC"/>
    <w:rsid w:val="0067273B"/>
    <w:rsid w:val="00672D88"/>
    <w:rsid w:val="0067310A"/>
    <w:rsid w:val="006733C3"/>
    <w:rsid w:val="006736CD"/>
    <w:rsid w:val="006737E1"/>
    <w:rsid w:val="00673DC1"/>
    <w:rsid w:val="00673DF8"/>
    <w:rsid w:val="006741CC"/>
    <w:rsid w:val="006744AE"/>
    <w:rsid w:val="00674C2D"/>
    <w:rsid w:val="0067502B"/>
    <w:rsid w:val="0067515B"/>
    <w:rsid w:val="00675732"/>
    <w:rsid w:val="00675890"/>
    <w:rsid w:val="00676446"/>
    <w:rsid w:val="006769F2"/>
    <w:rsid w:val="00676FAB"/>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EF"/>
    <w:rsid w:val="006825FE"/>
    <w:rsid w:val="0068261F"/>
    <w:rsid w:val="0068265A"/>
    <w:rsid w:val="00682A9E"/>
    <w:rsid w:val="00682F4D"/>
    <w:rsid w:val="0068309C"/>
    <w:rsid w:val="00683115"/>
    <w:rsid w:val="00683142"/>
    <w:rsid w:val="0068317D"/>
    <w:rsid w:val="00683182"/>
    <w:rsid w:val="0068328D"/>
    <w:rsid w:val="00683293"/>
    <w:rsid w:val="00683826"/>
    <w:rsid w:val="00683AC4"/>
    <w:rsid w:val="00683CC2"/>
    <w:rsid w:val="00683CF5"/>
    <w:rsid w:val="006843B6"/>
    <w:rsid w:val="00684721"/>
    <w:rsid w:val="00684CBE"/>
    <w:rsid w:val="00684F7E"/>
    <w:rsid w:val="0068586D"/>
    <w:rsid w:val="00685F43"/>
    <w:rsid w:val="00686119"/>
    <w:rsid w:val="0068632F"/>
    <w:rsid w:val="00686498"/>
    <w:rsid w:val="00686A93"/>
    <w:rsid w:val="00686FE1"/>
    <w:rsid w:val="00687C9F"/>
    <w:rsid w:val="00687E1B"/>
    <w:rsid w:val="00687EEC"/>
    <w:rsid w:val="0069039C"/>
    <w:rsid w:val="006907EF"/>
    <w:rsid w:val="00690A90"/>
    <w:rsid w:val="00690D87"/>
    <w:rsid w:val="00691104"/>
    <w:rsid w:val="006912AC"/>
    <w:rsid w:val="0069146E"/>
    <w:rsid w:val="006915AF"/>
    <w:rsid w:val="006915BA"/>
    <w:rsid w:val="00691A97"/>
    <w:rsid w:val="00691B73"/>
    <w:rsid w:val="00691E7B"/>
    <w:rsid w:val="006925A8"/>
    <w:rsid w:val="006926B1"/>
    <w:rsid w:val="00692E02"/>
    <w:rsid w:val="006930C1"/>
    <w:rsid w:val="00693254"/>
    <w:rsid w:val="0069368B"/>
    <w:rsid w:val="00693875"/>
    <w:rsid w:val="006939EE"/>
    <w:rsid w:val="00693DD0"/>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7B2"/>
    <w:rsid w:val="006A1949"/>
    <w:rsid w:val="006A1A1A"/>
    <w:rsid w:val="006A1F67"/>
    <w:rsid w:val="006A2109"/>
    <w:rsid w:val="006A2460"/>
    <w:rsid w:val="006A2A3E"/>
    <w:rsid w:val="006A2A89"/>
    <w:rsid w:val="006A2ADA"/>
    <w:rsid w:val="006A2E17"/>
    <w:rsid w:val="006A2F04"/>
    <w:rsid w:val="006A3294"/>
    <w:rsid w:val="006A3424"/>
    <w:rsid w:val="006A3572"/>
    <w:rsid w:val="006A398F"/>
    <w:rsid w:val="006A3EF2"/>
    <w:rsid w:val="006A4316"/>
    <w:rsid w:val="006A438D"/>
    <w:rsid w:val="006A43A4"/>
    <w:rsid w:val="006A4583"/>
    <w:rsid w:val="006A4792"/>
    <w:rsid w:val="006A4BC0"/>
    <w:rsid w:val="006A5034"/>
    <w:rsid w:val="006A519F"/>
    <w:rsid w:val="006A5356"/>
    <w:rsid w:val="006A5671"/>
    <w:rsid w:val="006A5A0F"/>
    <w:rsid w:val="006A635E"/>
    <w:rsid w:val="006A649C"/>
    <w:rsid w:val="006A6854"/>
    <w:rsid w:val="006A68B6"/>
    <w:rsid w:val="006A68C2"/>
    <w:rsid w:val="006A69C9"/>
    <w:rsid w:val="006A6A33"/>
    <w:rsid w:val="006A6B87"/>
    <w:rsid w:val="006A6CC4"/>
    <w:rsid w:val="006A6D8E"/>
    <w:rsid w:val="006A6DF6"/>
    <w:rsid w:val="006A75D9"/>
    <w:rsid w:val="006A7608"/>
    <w:rsid w:val="006A766C"/>
    <w:rsid w:val="006A7F9E"/>
    <w:rsid w:val="006B00D4"/>
    <w:rsid w:val="006B04CF"/>
    <w:rsid w:val="006B1064"/>
    <w:rsid w:val="006B12B8"/>
    <w:rsid w:val="006B1D0B"/>
    <w:rsid w:val="006B1D89"/>
    <w:rsid w:val="006B1FE9"/>
    <w:rsid w:val="006B2145"/>
    <w:rsid w:val="006B2320"/>
    <w:rsid w:val="006B2534"/>
    <w:rsid w:val="006B25C4"/>
    <w:rsid w:val="006B26B6"/>
    <w:rsid w:val="006B28AD"/>
    <w:rsid w:val="006B2A61"/>
    <w:rsid w:val="006B2B02"/>
    <w:rsid w:val="006B2D62"/>
    <w:rsid w:val="006B2FEA"/>
    <w:rsid w:val="006B36A0"/>
    <w:rsid w:val="006B3E5E"/>
    <w:rsid w:val="006B3FED"/>
    <w:rsid w:val="006B432A"/>
    <w:rsid w:val="006B434B"/>
    <w:rsid w:val="006B4785"/>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996"/>
    <w:rsid w:val="006B7DB2"/>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1CF3"/>
    <w:rsid w:val="006C2204"/>
    <w:rsid w:val="006C278E"/>
    <w:rsid w:val="006C32EE"/>
    <w:rsid w:val="006C33FF"/>
    <w:rsid w:val="006C3527"/>
    <w:rsid w:val="006C3FD6"/>
    <w:rsid w:val="006C432A"/>
    <w:rsid w:val="006C43D7"/>
    <w:rsid w:val="006C4608"/>
    <w:rsid w:val="006C461B"/>
    <w:rsid w:val="006C463E"/>
    <w:rsid w:val="006C4A6A"/>
    <w:rsid w:val="006C4F41"/>
    <w:rsid w:val="006C5706"/>
    <w:rsid w:val="006C57EE"/>
    <w:rsid w:val="006C5A10"/>
    <w:rsid w:val="006C5DF8"/>
    <w:rsid w:val="006C5F38"/>
    <w:rsid w:val="006C5F7A"/>
    <w:rsid w:val="006C6031"/>
    <w:rsid w:val="006C60A6"/>
    <w:rsid w:val="006C6966"/>
    <w:rsid w:val="006C6A77"/>
    <w:rsid w:val="006C6ACA"/>
    <w:rsid w:val="006C6DAA"/>
    <w:rsid w:val="006C7004"/>
    <w:rsid w:val="006C74D8"/>
    <w:rsid w:val="006C779D"/>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8C1"/>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2CC"/>
    <w:rsid w:val="006D7763"/>
    <w:rsid w:val="006D79DA"/>
    <w:rsid w:val="006E00A1"/>
    <w:rsid w:val="006E0726"/>
    <w:rsid w:val="006E08E2"/>
    <w:rsid w:val="006E08EB"/>
    <w:rsid w:val="006E0A78"/>
    <w:rsid w:val="006E0C47"/>
    <w:rsid w:val="006E17E2"/>
    <w:rsid w:val="006E1B1E"/>
    <w:rsid w:val="006E1BFA"/>
    <w:rsid w:val="006E1C69"/>
    <w:rsid w:val="006E1D6D"/>
    <w:rsid w:val="006E2297"/>
    <w:rsid w:val="006E284C"/>
    <w:rsid w:val="006E2A04"/>
    <w:rsid w:val="006E337A"/>
    <w:rsid w:val="006E3676"/>
    <w:rsid w:val="006E37F6"/>
    <w:rsid w:val="006E3FD6"/>
    <w:rsid w:val="006E4373"/>
    <w:rsid w:val="006E43F1"/>
    <w:rsid w:val="006E4409"/>
    <w:rsid w:val="006E4499"/>
    <w:rsid w:val="006E4D14"/>
    <w:rsid w:val="006E53DD"/>
    <w:rsid w:val="006E59A5"/>
    <w:rsid w:val="006E5D92"/>
    <w:rsid w:val="006E6074"/>
    <w:rsid w:val="006E619D"/>
    <w:rsid w:val="006E61DD"/>
    <w:rsid w:val="006E6646"/>
    <w:rsid w:val="006E6835"/>
    <w:rsid w:val="006E6A73"/>
    <w:rsid w:val="006E6AB8"/>
    <w:rsid w:val="006E6AE5"/>
    <w:rsid w:val="006E6C31"/>
    <w:rsid w:val="006E7148"/>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6AD"/>
    <w:rsid w:val="006F274C"/>
    <w:rsid w:val="006F2787"/>
    <w:rsid w:val="006F284F"/>
    <w:rsid w:val="006F2B34"/>
    <w:rsid w:val="006F2F4F"/>
    <w:rsid w:val="006F3059"/>
    <w:rsid w:val="006F306D"/>
    <w:rsid w:val="006F34E2"/>
    <w:rsid w:val="006F3AC6"/>
    <w:rsid w:val="006F3D98"/>
    <w:rsid w:val="006F4114"/>
    <w:rsid w:val="006F4A44"/>
    <w:rsid w:val="006F4C6E"/>
    <w:rsid w:val="006F517C"/>
    <w:rsid w:val="006F5299"/>
    <w:rsid w:val="006F5636"/>
    <w:rsid w:val="006F5682"/>
    <w:rsid w:val="006F56FF"/>
    <w:rsid w:val="006F5B92"/>
    <w:rsid w:val="006F5F99"/>
    <w:rsid w:val="006F605A"/>
    <w:rsid w:val="006F62BB"/>
    <w:rsid w:val="006F674F"/>
    <w:rsid w:val="006F6819"/>
    <w:rsid w:val="006F68CD"/>
    <w:rsid w:val="006F69C8"/>
    <w:rsid w:val="006F6AC9"/>
    <w:rsid w:val="006F6B6B"/>
    <w:rsid w:val="006F7047"/>
    <w:rsid w:val="006F70A4"/>
    <w:rsid w:val="006F744D"/>
    <w:rsid w:val="006F79D3"/>
    <w:rsid w:val="006F7B70"/>
    <w:rsid w:val="006F7C4F"/>
    <w:rsid w:val="006F7D3B"/>
    <w:rsid w:val="00700068"/>
    <w:rsid w:val="007009D1"/>
    <w:rsid w:val="00700B37"/>
    <w:rsid w:val="00700BFA"/>
    <w:rsid w:val="00700C40"/>
    <w:rsid w:val="00700CBF"/>
    <w:rsid w:val="007014CC"/>
    <w:rsid w:val="007015A8"/>
    <w:rsid w:val="007015E8"/>
    <w:rsid w:val="007016BA"/>
    <w:rsid w:val="00701BA4"/>
    <w:rsid w:val="0070228A"/>
    <w:rsid w:val="007023B3"/>
    <w:rsid w:val="007026C2"/>
    <w:rsid w:val="007026DE"/>
    <w:rsid w:val="00702779"/>
    <w:rsid w:val="0070287A"/>
    <w:rsid w:val="0070292A"/>
    <w:rsid w:val="0070322C"/>
    <w:rsid w:val="00703233"/>
    <w:rsid w:val="007033CC"/>
    <w:rsid w:val="00703459"/>
    <w:rsid w:val="0070349D"/>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9A7"/>
    <w:rsid w:val="00716C02"/>
    <w:rsid w:val="00716C94"/>
    <w:rsid w:val="00716D04"/>
    <w:rsid w:val="00716EC0"/>
    <w:rsid w:val="007172B3"/>
    <w:rsid w:val="00717487"/>
    <w:rsid w:val="0071758D"/>
    <w:rsid w:val="0071792E"/>
    <w:rsid w:val="00717976"/>
    <w:rsid w:val="00717D9D"/>
    <w:rsid w:val="00717DB4"/>
    <w:rsid w:val="00717F72"/>
    <w:rsid w:val="00717FB8"/>
    <w:rsid w:val="007204D6"/>
    <w:rsid w:val="00720B47"/>
    <w:rsid w:val="00720F0D"/>
    <w:rsid w:val="00720FDB"/>
    <w:rsid w:val="00721077"/>
    <w:rsid w:val="0072167F"/>
    <w:rsid w:val="007219F5"/>
    <w:rsid w:val="00721AA8"/>
    <w:rsid w:val="00721B43"/>
    <w:rsid w:val="00721B6B"/>
    <w:rsid w:val="00721DCA"/>
    <w:rsid w:val="00722051"/>
    <w:rsid w:val="007220AA"/>
    <w:rsid w:val="007226B6"/>
    <w:rsid w:val="00722CB4"/>
    <w:rsid w:val="00722F2F"/>
    <w:rsid w:val="007230D5"/>
    <w:rsid w:val="0072334E"/>
    <w:rsid w:val="007233EE"/>
    <w:rsid w:val="00723704"/>
    <w:rsid w:val="00724563"/>
    <w:rsid w:val="007245D4"/>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8FE"/>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86C"/>
    <w:rsid w:val="00734AA6"/>
    <w:rsid w:val="00734CAE"/>
    <w:rsid w:val="00734ED3"/>
    <w:rsid w:val="00735381"/>
    <w:rsid w:val="00735ED9"/>
    <w:rsid w:val="0073605B"/>
    <w:rsid w:val="007361D5"/>
    <w:rsid w:val="00736381"/>
    <w:rsid w:val="00736754"/>
    <w:rsid w:val="007369AB"/>
    <w:rsid w:val="00737551"/>
    <w:rsid w:val="00737568"/>
    <w:rsid w:val="00737742"/>
    <w:rsid w:val="00737AD0"/>
    <w:rsid w:val="00737AD9"/>
    <w:rsid w:val="00737B4A"/>
    <w:rsid w:val="00737D08"/>
    <w:rsid w:val="00737DF5"/>
    <w:rsid w:val="00737EFA"/>
    <w:rsid w:val="00737F12"/>
    <w:rsid w:val="007401F2"/>
    <w:rsid w:val="007402CB"/>
    <w:rsid w:val="00740687"/>
    <w:rsid w:val="00741482"/>
    <w:rsid w:val="007417D6"/>
    <w:rsid w:val="00741EC5"/>
    <w:rsid w:val="0074206D"/>
    <w:rsid w:val="0074268E"/>
    <w:rsid w:val="007426F0"/>
    <w:rsid w:val="0074295E"/>
    <w:rsid w:val="00742BF3"/>
    <w:rsid w:val="00742E36"/>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DB"/>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9E9"/>
    <w:rsid w:val="00765E1A"/>
    <w:rsid w:val="00765E8E"/>
    <w:rsid w:val="0076600B"/>
    <w:rsid w:val="00766587"/>
    <w:rsid w:val="0076663E"/>
    <w:rsid w:val="00766877"/>
    <w:rsid w:val="007668A1"/>
    <w:rsid w:val="007669FE"/>
    <w:rsid w:val="00766A54"/>
    <w:rsid w:val="00766AED"/>
    <w:rsid w:val="00767086"/>
    <w:rsid w:val="00767378"/>
    <w:rsid w:val="00767532"/>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3C38"/>
    <w:rsid w:val="007740DB"/>
    <w:rsid w:val="007742A6"/>
    <w:rsid w:val="00774301"/>
    <w:rsid w:val="007746D8"/>
    <w:rsid w:val="00774952"/>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575"/>
    <w:rsid w:val="00782786"/>
    <w:rsid w:val="00782810"/>
    <w:rsid w:val="007829A1"/>
    <w:rsid w:val="007829F2"/>
    <w:rsid w:val="00782A7C"/>
    <w:rsid w:val="00782DAC"/>
    <w:rsid w:val="00782ED1"/>
    <w:rsid w:val="00783172"/>
    <w:rsid w:val="00783234"/>
    <w:rsid w:val="007839A3"/>
    <w:rsid w:val="00783A5F"/>
    <w:rsid w:val="00783CE7"/>
    <w:rsid w:val="0078402B"/>
    <w:rsid w:val="0078421F"/>
    <w:rsid w:val="0078429F"/>
    <w:rsid w:val="00784B24"/>
    <w:rsid w:val="0078502E"/>
    <w:rsid w:val="00785355"/>
    <w:rsid w:val="007856FF"/>
    <w:rsid w:val="00785A06"/>
    <w:rsid w:val="00785A64"/>
    <w:rsid w:val="00785B55"/>
    <w:rsid w:val="00785B95"/>
    <w:rsid w:val="00785E46"/>
    <w:rsid w:val="00786380"/>
    <w:rsid w:val="00786814"/>
    <w:rsid w:val="00786979"/>
    <w:rsid w:val="00786A34"/>
    <w:rsid w:val="007872A8"/>
    <w:rsid w:val="007879D9"/>
    <w:rsid w:val="00787AD4"/>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1BD"/>
    <w:rsid w:val="007A12B7"/>
    <w:rsid w:val="007A14D8"/>
    <w:rsid w:val="007A1518"/>
    <w:rsid w:val="007A1523"/>
    <w:rsid w:val="007A186A"/>
    <w:rsid w:val="007A1AB4"/>
    <w:rsid w:val="007A25BB"/>
    <w:rsid w:val="007A2675"/>
    <w:rsid w:val="007A27F0"/>
    <w:rsid w:val="007A2B72"/>
    <w:rsid w:val="007A2E73"/>
    <w:rsid w:val="007A3001"/>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498"/>
    <w:rsid w:val="007A74E2"/>
    <w:rsid w:val="007A755A"/>
    <w:rsid w:val="007A7676"/>
    <w:rsid w:val="007A7DE1"/>
    <w:rsid w:val="007A7E0A"/>
    <w:rsid w:val="007B020E"/>
    <w:rsid w:val="007B057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78D"/>
    <w:rsid w:val="007B4854"/>
    <w:rsid w:val="007B4BB6"/>
    <w:rsid w:val="007B5301"/>
    <w:rsid w:val="007B5463"/>
    <w:rsid w:val="007B5A91"/>
    <w:rsid w:val="007B5B6E"/>
    <w:rsid w:val="007B5C03"/>
    <w:rsid w:val="007B5F46"/>
    <w:rsid w:val="007B5FC7"/>
    <w:rsid w:val="007B6266"/>
    <w:rsid w:val="007B630C"/>
    <w:rsid w:val="007B632B"/>
    <w:rsid w:val="007B64E1"/>
    <w:rsid w:val="007B672B"/>
    <w:rsid w:val="007B67EF"/>
    <w:rsid w:val="007B6DDE"/>
    <w:rsid w:val="007B7184"/>
    <w:rsid w:val="007B7246"/>
    <w:rsid w:val="007B725F"/>
    <w:rsid w:val="007B7715"/>
    <w:rsid w:val="007C0262"/>
    <w:rsid w:val="007C02C0"/>
    <w:rsid w:val="007C043A"/>
    <w:rsid w:val="007C04B1"/>
    <w:rsid w:val="007C06BD"/>
    <w:rsid w:val="007C077E"/>
    <w:rsid w:val="007C0C4C"/>
    <w:rsid w:val="007C0D77"/>
    <w:rsid w:val="007C0D8A"/>
    <w:rsid w:val="007C0DC1"/>
    <w:rsid w:val="007C1349"/>
    <w:rsid w:val="007C1B5B"/>
    <w:rsid w:val="007C1BE9"/>
    <w:rsid w:val="007C20D3"/>
    <w:rsid w:val="007C2B16"/>
    <w:rsid w:val="007C3332"/>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C5A"/>
    <w:rsid w:val="007C5E75"/>
    <w:rsid w:val="007C60A1"/>
    <w:rsid w:val="007C6815"/>
    <w:rsid w:val="007C69EB"/>
    <w:rsid w:val="007C6B43"/>
    <w:rsid w:val="007C6CA2"/>
    <w:rsid w:val="007C794F"/>
    <w:rsid w:val="007C7D8E"/>
    <w:rsid w:val="007C7FD8"/>
    <w:rsid w:val="007D0191"/>
    <w:rsid w:val="007D0416"/>
    <w:rsid w:val="007D088F"/>
    <w:rsid w:val="007D0D09"/>
    <w:rsid w:val="007D10E2"/>
    <w:rsid w:val="007D112D"/>
    <w:rsid w:val="007D136F"/>
    <w:rsid w:val="007D1954"/>
    <w:rsid w:val="007D1DF3"/>
    <w:rsid w:val="007D27CC"/>
    <w:rsid w:val="007D2929"/>
    <w:rsid w:val="007D29EC"/>
    <w:rsid w:val="007D2EA8"/>
    <w:rsid w:val="007D2F0E"/>
    <w:rsid w:val="007D307F"/>
    <w:rsid w:val="007D30AA"/>
    <w:rsid w:val="007D3210"/>
    <w:rsid w:val="007D323B"/>
    <w:rsid w:val="007D3241"/>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6D4"/>
    <w:rsid w:val="007D6AC7"/>
    <w:rsid w:val="007D6B82"/>
    <w:rsid w:val="007D6C68"/>
    <w:rsid w:val="007D6D2C"/>
    <w:rsid w:val="007D7283"/>
    <w:rsid w:val="007D72BF"/>
    <w:rsid w:val="007D7605"/>
    <w:rsid w:val="007D7808"/>
    <w:rsid w:val="007D7BAF"/>
    <w:rsid w:val="007D7F9E"/>
    <w:rsid w:val="007D7FD8"/>
    <w:rsid w:val="007E036C"/>
    <w:rsid w:val="007E0541"/>
    <w:rsid w:val="007E0E8F"/>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4FDB"/>
    <w:rsid w:val="007E510D"/>
    <w:rsid w:val="007E5EDB"/>
    <w:rsid w:val="007E658E"/>
    <w:rsid w:val="007E6CFF"/>
    <w:rsid w:val="007E6D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EF3"/>
    <w:rsid w:val="007F2FF8"/>
    <w:rsid w:val="007F317F"/>
    <w:rsid w:val="007F33B0"/>
    <w:rsid w:val="007F33CC"/>
    <w:rsid w:val="007F34C0"/>
    <w:rsid w:val="007F362A"/>
    <w:rsid w:val="007F374C"/>
    <w:rsid w:val="007F3DDD"/>
    <w:rsid w:val="007F4142"/>
    <w:rsid w:val="007F4BA1"/>
    <w:rsid w:val="007F4C21"/>
    <w:rsid w:val="007F4EE1"/>
    <w:rsid w:val="007F507F"/>
    <w:rsid w:val="007F642D"/>
    <w:rsid w:val="007F687F"/>
    <w:rsid w:val="007F6A3D"/>
    <w:rsid w:val="007F72C3"/>
    <w:rsid w:val="007F7319"/>
    <w:rsid w:val="007F76F7"/>
    <w:rsid w:val="007F7C1B"/>
    <w:rsid w:val="007F7D33"/>
    <w:rsid w:val="00800140"/>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2FE5"/>
    <w:rsid w:val="008031CC"/>
    <w:rsid w:val="0080326C"/>
    <w:rsid w:val="008033AB"/>
    <w:rsid w:val="00803455"/>
    <w:rsid w:val="008035B5"/>
    <w:rsid w:val="008035DF"/>
    <w:rsid w:val="00803687"/>
    <w:rsid w:val="00803DC9"/>
    <w:rsid w:val="00803E59"/>
    <w:rsid w:val="00803F81"/>
    <w:rsid w:val="0080423D"/>
    <w:rsid w:val="00804858"/>
    <w:rsid w:val="008057B8"/>
    <w:rsid w:val="008057E2"/>
    <w:rsid w:val="00805A55"/>
    <w:rsid w:val="00805A67"/>
    <w:rsid w:val="00805BDA"/>
    <w:rsid w:val="00805BF9"/>
    <w:rsid w:val="00805F13"/>
    <w:rsid w:val="00805F22"/>
    <w:rsid w:val="00806348"/>
    <w:rsid w:val="00806449"/>
    <w:rsid w:val="00806A47"/>
    <w:rsid w:val="00806C26"/>
    <w:rsid w:val="00806E18"/>
    <w:rsid w:val="00806F3A"/>
    <w:rsid w:val="00806F4D"/>
    <w:rsid w:val="00806FBD"/>
    <w:rsid w:val="00807723"/>
    <w:rsid w:val="00807CEC"/>
    <w:rsid w:val="00807D3B"/>
    <w:rsid w:val="0081082D"/>
    <w:rsid w:val="00810AD4"/>
    <w:rsid w:val="00810C17"/>
    <w:rsid w:val="00810E4D"/>
    <w:rsid w:val="00811136"/>
    <w:rsid w:val="008112FD"/>
    <w:rsid w:val="00811C1F"/>
    <w:rsid w:val="00811C47"/>
    <w:rsid w:val="00811CE7"/>
    <w:rsid w:val="00812260"/>
    <w:rsid w:val="00812429"/>
    <w:rsid w:val="00812670"/>
    <w:rsid w:val="008136D1"/>
    <w:rsid w:val="00813F63"/>
    <w:rsid w:val="00814073"/>
    <w:rsid w:val="008142A5"/>
    <w:rsid w:val="0081433F"/>
    <w:rsid w:val="00814953"/>
    <w:rsid w:val="00814C15"/>
    <w:rsid w:val="00814E92"/>
    <w:rsid w:val="00814F96"/>
    <w:rsid w:val="0081528B"/>
    <w:rsid w:val="0081575A"/>
    <w:rsid w:val="00815927"/>
    <w:rsid w:val="00815C3D"/>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745"/>
    <w:rsid w:val="00820875"/>
    <w:rsid w:val="00820DA6"/>
    <w:rsid w:val="00820E94"/>
    <w:rsid w:val="0082133A"/>
    <w:rsid w:val="00821355"/>
    <w:rsid w:val="0082154E"/>
    <w:rsid w:val="00821570"/>
    <w:rsid w:val="008216F7"/>
    <w:rsid w:val="00821B89"/>
    <w:rsid w:val="00821D97"/>
    <w:rsid w:val="00821F69"/>
    <w:rsid w:val="008222CA"/>
    <w:rsid w:val="008225CE"/>
    <w:rsid w:val="008225DB"/>
    <w:rsid w:val="008229C7"/>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6A2B"/>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276A"/>
    <w:rsid w:val="00833067"/>
    <w:rsid w:val="008330E9"/>
    <w:rsid w:val="008337D9"/>
    <w:rsid w:val="00833C51"/>
    <w:rsid w:val="008340F2"/>
    <w:rsid w:val="008345D6"/>
    <w:rsid w:val="0083491E"/>
    <w:rsid w:val="00834B52"/>
    <w:rsid w:val="00834D8B"/>
    <w:rsid w:val="00835149"/>
    <w:rsid w:val="008352BD"/>
    <w:rsid w:val="008356D7"/>
    <w:rsid w:val="008357A7"/>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4132"/>
    <w:rsid w:val="00844172"/>
    <w:rsid w:val="008445C8"/>
    <w:rsid w:val="008449CA"/>
    <w:rsid w:val="00844A14"/>
    <w:rsid w:val="0084529C"/>
    <w:rsid w:val="00845638"/>
    <w:rsid w:val="0084606A"/>
    <w:rsid w:val="00846249"/>
    <w:rsid w:val="0084647A"/>
    <w:rsid w:val="00846599"/>
    <w:rsid w:val="00846741"/>
    <w:rsid w:val="00846B0B"/>
    <w:rsid w:val="00846BB0"/>
    <w:rsid w:val="008479F5"/>
    <w:rsid w:val="00847D32"/>
    <w:rsid w:val="00850752"/>
    <w:rsid w:val="008508D1"/>
    <w:rsid w:val="00850CD4"/>
    <w:rsid w:val="00850F99"/>
    <w:rsid w:val="008510E2"/>
    <w:rsid w:val="0085150E"/>
    <w:rsid w:val="00851521"/>
    <w:rsid w:val="0085160D"/>
    <w:rsid w:val="008516B1"/>
    <w:rsid w:val="00851770"/>
    <w:rsid w:val="0085195A"/>
    <w:rsid w:val="00851C70"/>
    <w:rsid w:val="00851F7A"/>
    <w:rsid w:val="008523CB"/>
    <w:rsid w:val="00852417"/>
    <w:rsid w:val="00852556"/>
    <w:rsid w:val="00852695"/>
    <w:rsid w:val="008527C9"/>
    <w:rsid w:val="0085287B"/>
    <w:rsid w:val="00852998"/>
    <w:rsid w:val="00853361"/>
    <w:rsid w:val="008533F7"/>
    <w:rsid w:val="0085352B"/>
    <w:rsid w:val="0085378F"/>
    <w:rsid w:val="00853D41"/>
    <w:rsid w:val="008540DC"/>
    <w:rsid w:val="008540E9"/>
    <w:rsid w:val="00854565"/>
    <w:rsid w:val="008545A6"/>
    <w:rsid w:val="00854BC3"/>
    <w:rsid w:val="00854F4A"/>
    <w:rsid w:val="0085518C"/>
    <w:rsid w:val="00855A73"/>
    <w:rsid w:val="00855BBD"/>
    <w:rsid w:val="00855CD7"/>
    <w:rsid w:val="00855D9B"/>
    <w:rsid w:val="00855F72"/>
    <w:rsid w:val="00855FC3"/>
    <w:rsid w:val="0085650E"/>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BBB"/>
    <w:rsid w:val="00860CFB"/>
    <w:rsid w:val="0086132C"/>
    <w:rsid w:val="00861647"/>
    <w:rsid w:val="0086166D"/>
    <w:rsid w:val="00861764"/>
    <w:rsid w:val="00861D2D"/>
    <w:rsid w:val="0086221C"/>
    <w:rsid w:val="00862908"/>
    <w:rsid w:val="00862B33"/>
    <w:rsid w:val="00862BF0"/>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C91"/>
    <w:rsid w:val="00865FF8"/>
    <w:rsid w:val="008660FF"/>
    <w:rsid w:val="00866B67"/>
    <w:rsid w:val="008670BC"/>
    <w:rsid w:val="00867206"/>
    <w:rsid w:val="0086731E"/>
    <w:rsid w:val="008675E2"/>
    <w:rsid w:val="00867A0F"/>
    <w:rsid w:val="00867EEC"/>
    <w:rsid w:val="008702E8"/>
    <w:rsid w:val="00870504"/>
    <w:rsid w:val="0087070A"/>
    <w:rsid w:val="0087094B"/>
    <w:rsid w:val="00870BCC"/>
    <w:rsid w:val="00870D12"/>
    <w:rsid w:val="008711B1"/>
    <w:rsid w:val="008715AF"/>
    <w:rsid w:val="00871765"/>
    <w:rsid w:val="0087182B"/>
    <w:rsid w:val="00871A51"/>
    <w:rsid w:val="008721E5"/>
    <w:rsid w:val="008725BC"/>
    <w:rsid w:val="00872B8D"/>
    <w:rsid w:val="00873425"/>
    <w:rsid w:val="0087351C"/>
    <w:rsid w:val="0087354D"/>
    <w:rsid w:val="008738BD"/>
    <w:rsid w:val="00873AD0"/>
    <w:rsid w:val="00873C28"/>
    <w:rsid w:val="00873D72"/>
    <w:rsid w:val="00874332"/>
    <w:rsid w:val="00874F10"/>
    <w:rsid w:val="008751D1"/>
    <w:rsid w:val="00875A33"/>
    <w:rsid w:val="00875A96"/>
    <w:rsid w:val="00875CA7"/>
    <w:rsid w:val="00876545"/>
    <w:rsid w:val="00876617"/>
    <w:rsid w:val="00876CB0"/>
    <w:rsid w:val="00876DCA"/>
    <w:rsid w:val="00876E01"/>
    <w:rsid w:val="0087730F"/>
    <w:rsid w:val="008773B4"/>
    <w:rsid w:val="00877656"/>
    <w:rsid w:val="00877787"/>
    <w:rsid w:val="0087787D"/>
    <w:rsid w:val="00877B19"/>
    <w:rsid w:val="00877B56"/>
    <w:rsid w:val="00877D70"/>
    <w:rsid w:val="00880299"/>
    <w:rsid w:val="00880354"/>
    <w:rsid w:val="0088064E"/>
    <w:rsid w:val="00880764"/>
    <w:rsid w:val="00880D7D"/>
    <w:rsid w:val="00881146"/>
    <w:rsid w:val="0088114A"/>
    <w:rsid w:val="0088176F"/>
    <w:rsid w:val="00881828"/>
    <w:rsid w:val="00881CB8"/>
    <w:rsid w:val="008820F9"/>
    <w:rsid w:val="0088264E"/>
    <w:rsid w:val="00882716"/>
    <w:rsid w:val="00882D80"/>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DE6"/>
    <w:rsid w:val="008875DB"/>
    <w:rsid w:val="00887837"/>
    <w:rsid w:val="00887B47"/>
    <w:rsid w:val="00890018"/>
    <w:rsid w:val="008900F1"/>
    <w:rsid w:val="00890A81"/>
    <w:rsid w:val="0089167C"/>
    <w:rsid w:val="00891B84"/>
    <w:rsid w:val="00891EC9"/>
    <w:rsid w:val="00892022"/>
    <w:rsid w:val="00892407"/>
    <w:rsid w:val="00892845"/>
    <w:rsid w:val="00892966"/>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99"/>
    <w:rsid w:val="008963A6"/>
    <w:rsid w:val="00896839"/>
    <w:rsid w:val="008968A5"/>
    <w:rsid w:val="00896A06"/>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ACA"/>
    <w:rsid w:val="008A2DA8"/>
    <w:rsid w:val="008A3029"/>
    <w:rsid w:val="008A33B4"/>
    <w:rsid w:val="008A3757"/>
    <w:rsid w:val="008A3C92"/>
    <w:rsid w:val="008A3FF7"/>
    <w:rsid w:val="008A4345"/>
    <w:rsid w:val="008A43AA"/>
    <w:rsid w:val="008A451B"/>
    <w:rsid w:val="008A46D7"/>
    <w:rsid w:val="008A4B7B"/>
    <w:rsid w:val="008A5233"/>
    <w:rsid w:val="008A5438"/>
    <w:rsid w:val="008A5604"/>
    <w:rsid w:val="008A57C7"/>
    <w:rsid w:val="008A57F2"/>
    <w:rsid w:val="008A595F"/>
    <w:rsid w:val="008A5B00"/>
    <w:rsid w:val="008A5BE5"/>
    <w:rsid w:val="008A645A"/>
    <w:rsid w:val="008A68B0"/>
    <w:rsid w:val="008A6B4F"/>
    <w:rsid w:val="008A6B8C"/>
    <w:rsid w:val="008A6EA4"/>
    <w:rsid w:val="008A6F0D"/>
    <w:rsid w:val="008A7256"/>
    <w:rsid w:val="008A7278"/>
    <w:rsid w:val="008A72B0"/>
    <w:rsid w:val="008A757E"/>
    <w:rsid w:val="008A76C6"/>
    <w:rsid w:val="008A7785"/>
    <w:rsid w:val="008A78CA"/>
    <w:rsid w:val="008A7AFC"/>
    <w:rsid w:val="008A7E0B"/>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0BF"/>
    <w:rsid w:val="008B37E6"/>
    <w:rsid w:val="008B40BE"/>
    <w:rsid w:val="008B44B1"/>
    <w:rsid w:val="008B4779"/>
    <w:rsid w:val="008B4C41"/>
    <w:rsid w:val="008B4EC4"/>
    <w:rsid w:val="008B4F02"/>
    <w:rsid w:val="008B4F0D"/>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1B6"/>
    <w:rsid w:val="008C136E"/>
    <w:rsid w:val="008C155A"/>
    <w:rsid w:val="008C1629"/>
    <w:rsid w:val="008C1B5C"/>
    <w:rsid w:val="008C1D51"/>
    <w:rsid w:val="008C231A"/>
    <w:rsid w:val="008C27D7"/>
    <w:rsid w:val="008C285C"/>
    <w:rsid w:val="008C2B76"/>
    <w:rsid w:val="008C2C43"/>
    <w:rsid w:val="008C3004"/>
    <w:rsid w:val="008C373F"/>
    <w:rsid w:val="008C3DAA"/>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6E2C"/>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1B1"/>
    <w:rsid w:val="008D534A"/>
    <w:rsid w:val="008D535F"/>
    <w:rsid w:val="008D5419"/>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2C9"/>
    <w:rsid w:val="008E18C9"/>
    <w:rsid w:val="008E18D4"/>
    <w:rsid w:val="008E1DC1"/>
    <w:rsid w:val="008E21FB"/>
    <w:rsid w:val="008E2270"/>
    <w:rsid w:val="008E2531"/>
    <w:rsid w:val="008E2924"/>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9CF"/>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0CC"/>
    <w:rsid w:val="008F6B2E"/>
    <w:rsid w:val="008F6BDA"/>
    <w:rsid w:val="008F6BE5"/>
    <w:rsid w:val="008F6ED1"/>
    <w:rsid w:val="008F6FA2"/>
    <w:rsid w:val="008F757C"/>
    <w:rsid w:val="008F75FC"/>
    <w:rsid w:val="008F7F23"/>
    <w:rsid w:val="008F7F91"/>
    <w:rsid w:val="008F7FC0"/>
    <w:rsid w:val="00900179"/>
    <w:rsid w:val="009001D8"/>
    <w:rsid w:val="009002DB"/>
    <w:rsid w:val="0090042B"/>
    <w:rsid w:val="00900479"/>
    <w:rsid w:val="009004D8"/>
    <w:rsid w:val="0090070B"/>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27"/>
    <w:rsid w:val="009114B2"/>
    <w:rsid w:val="009115FB"/>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CC8"/>
    <w:rsid w:val="00916D00"/>
    <w:rsid w:val="00916D4B"/>
    <w:rsid w:val="0091733F"/>
    <w:rsid w:val="0091755E"/>
    <w:rsid w:val="00917692"/>
    <w:rsid w:val="00917888"/>
    <w:rsid w:val="00917ECF"/>
    <w:rsid w:val="00920453"/>
    <w:rsid w:val="009204DF"/>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7AF"/>
    <w:rsid w:val="00930DF2"/>
    <w:rsid w:val="00930FC7"/>
    <w:rsid w:val="009314D0"/>
    <w:rsid w:val="009316B8"/>
    <w:rsid w:val="00931B9A"/>
    <w:rsid w:val="0093288D"/>
    <w:rsid w:val="00933183"/>
    <w:rsid w:val="00933222"/>
    <w:rsid w:val="0093328D"/>
    <w:rsid w:val="009333AB"/>
    <w:rsid w:val="009333F6"/>
    <w:rsid w:val="00933AF7"/>
    <w:rsid w:val="00933B16"/>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4"/>
    <w:rsid w:val="009362BE"/>
    <w:rsid w:val="00936A5F"/>
    <w:rsid w:val="009376A4"/>
    <w:rsid w:val="009376D1"/>
    <w:rsid w:val="00937A0E"/>
    <w:rsid w:val="00937A48"/>
    <w:rsid w:val="00940482"/>
    <w:rsid w:val="009405A1"/>
    <w:rsid w:val="00940767"/>
    <w:rsid w:val="009409D1"/>
    <w:rsid w:val="00940A34"/>
    <w:rsid w:val="0094152C"/>
    <w:rsid w:val="00942244"/>
    <w:rsid w:val="00942A74"/>
    <w:rsid w:val="00942BBF"/>
    <w:rsid w:val="00942F9A"/>
    <w:rsid w:val="0094332D"/>
    <w:rsid w:val="009433B7"/>
    <w:rsid w:val="00943702"/>
    <w:rsid w:val="00943CDC"/>
    <w:rsid w:val="009448B9"/>
    <w:rsid w:val="009448C3"/>
    <w:rsid w:val="00944A78"/>
    <w:rsid w:val="00944AB7"/>
    <w:rsid w:val="00944DA1"/>
    <w:rsid w:val="00945046"/>
    <w:rsid w:val="00945596"/>
    <w:rsid w:val="00945631"/>
    <w:rsid w:val="0094588C"/>
    <w:rsid w:val="0094589C"/>
    <w:rsid w:val="009459F2"/>
    <w:rsid w:val="00946064"/>
    <w:rsid w:val="00946096"/>
    <w:rsid w:val="00946152"/>
    <w:rsid w:val="00946392"/>
    <w:rsid w:val="0094669E"/>
    <w:rsid w:val="009467A7"/>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A23"/>
    <w:rsid w:val="00951B9D"/>
    <w:rsid w:val="00952048"/>
    <w:rsid w:val="00952331"/>
    <w:rsid w:val="00952667"/>
    <w:rsid w:val="00952BBE"/>
    <w:rsid w:val="00952C6E"/>
    <w:rsid w:val="0095323B"/>
    <w:rsid w:val="009536B1"/>
    <w:rsid w:val="0095378D"/>
    <w:rsid w:val="00953B30"/>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F1"/>
    <w:rsid w:val="00960227"/>
    <w:rsid w:val="00960544"/>
    <w:rsid w:val="0096065C"/>
    <w:rsid w:val="009607AC"/>
    <w:rsid w:val="0096084C"/>
    <w:rsid w:val="00960B72"/>
    <w:rsid w:val="00960C25"/>
    <w:rsid w:val="00960C46"/>
    <w:rsid w:val="00960D9A"/>
    <w:rsid w:val="009612A0"/>
    <w:rsid w:val="009613A3"/>
    <w:rsid w:val="00962105"/>
    <w:rsid w:val="00962669"/>
    <w:rsid w:val="0096290C"/>
    <w:rsid w:val="00962FE4"/>
    <w:rsid w:val="009633D3"/>
    <w:rsid w:val="009635C4"/>
    <w:rsid w:val="00963604"/>
    <w:rsid w:val="00963838"/>
    <w:rsid w:val="00963AF1"/>
    <w:rsid w:val="00964538"/>
    <w:rsid w:val="00964DAA"/>
    <w:rsid w:val="009652EC"/>
    <w:rsid w:val="00965374"/>
    <w:rsid w:val="009653B1"/>
    <w:rsid w:val="009654FE"/>
    <w:rsid w:val="00965A94"/>
    <w:rsid w:val="00965AE0"/>
    <w:rsid w:val="00966415"/>
    <w:rsid w:val="0096668C"/>
    <w:rsid w:val="009666DE"/>
    <w:rsid w:val="00966BD3"/>
    <w:rsid w:val="00966F75"/>
    <w:rsid w:val="009678A9"/>
    <w:rsid w:val="009678F8"/>
    <w:rsid w:val="00967AE5"/>
    <w:rsid w:val="00967B5C"/>
    <w:rsid w:val="00967DB1"/>
    <w:rsid w:val="0097041A"/>
    <w:rsid w:val="0097061E"/>
    <w:rsid w:val="00970D45"/>
    <w:rsid w:val="00970FE8"/>
    <w:rsid w:val="0097124F"/>
    <w:rsid w:val="00971279"/>
    <w:rsid w:val="00971308"/>
    <w:rsid w:val="00971B3D"/>
    <w:rsid w:val="00971C4F"/>
    <w:rsid w:val="0097221C"/>
    <w:rsid w:val="00972423"/>
    <w:rsid w:val="00972480"/>
    <w:rsid w:val="00972667"/>
    <w:rsid w:val="00972770"/>
    <w:rsid w:val="00972D85"/>
    <w:rsid w:val="0097306A"/>
    <w:rsid w:val="00973223"/>
    <w:rsid w:val="009737BC"/>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781"/>
    <w:rsid w:val="00984B78"/>
    <w:rsid w:val="00984BE0"/>
    <w:rsid w:val="00984D3A"/>
    <w:rsid w:val="00984E18"/>
    <w:rsid w:val="00984E36"/>
    <w:rsid w:val="00984E4B"/>
    <w:rsid w:val="00985168"/>
    <w:rsid w:val="00985174"/>
    <w:rsid w:val="009852E1"/>
    <w:rsid w:val="00985BD7"/>
    <w:rsid w:val="00986C05"/>
    <w:rsid w:val="00986EB6"/>
    <w:rsid w:val="00986FA0"/>
    <w:rsid w:val="009871AE"/>
    <w:rsid w:val="00987B71"/>
    <w:rsid w:val="00987D36"/>
    <w:rsid w:val="0099003D"/>
    <w:rsid w:val="009901F9"/>
    <w:rsid w:val="00991842"/>
    <w:rsid w:val="00991974"/>
    <w:rsid w:val="00991B6C"/>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3E"/>
    <w:rsid w:val="00995CBF"/>
    <w:rsid w:val="0099662D"/>
    <w:rsid w:val="0099673C"/>
    <w:rsid w:val="00996B7B"/>
    <w:rsid w:val="00996CD6"/>
    <w:rsid w:val="00997046"/>
    <w:rsid w:val="00997967"/>
    <w:rsid w:val="00997A05"/>
    <w:rsid w:val="00997C5D"/>
    <w:rsid w:val="00997D06"/>
    <w:rsid w:val="009A01FF"/>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B86"/>
    <w:rsid w:val="009A2C4A"/>
    <w:rsid w:val="009A2D77"/>
    <w:rsid w:val="009A2D99"/>
    <w:rsid w:val="009A2E6A"/>
    <w:rsid w:val="009A2FF1"/>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6F"/>
    <w:rsid w:val="009A5DBE"/>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A18"/>
    <w:rsid w:val="009B1B4E"/>
    <w:rsid w:val="009B1D1B"/>
    <w:rsid w:val="009B1DA1"/>
    <w:rsid w:val="009B2697"/>
    <w:rsid w:val="009B291B"/>
    <w:rsid w:val="009B291E"/>
    <w:rsid w:val="009B2D3E"/>
    <w:rsid w:val="009B2DAF"/>
    <w:rsid w:val="009B2E58"/>
    <w:rsid w:val="009B2FB8"/>
    <w:rsid w:val="009B30DA"/>
    <w:rsid w:val="009B32D7"/>
    <w:rsid w:val="009B36D3"/>
    <w:rsid w:val="009B373C"/>
    <w:rsid w:val="009B37D7"/>
    <w:rsid w:val="009B386E"/>
    <w:rsid w:val="009B3E17"/>
    <w:rsid w:val="009B4165"/>
    <w:rsid w:val="009B452B"/>
    <w:rsid w:val="009B469E"/>
    <w:rsid w:val="009B473F"/>
    <w:rsid w:val="009B489B"/>
    <w:rsid w:val="009B4E62"/>
    <w:rsid w:val="009B50C3"/>
    <w:rsid w:val="009B5319"/>
    <w:rsid w:val="009B536A"/>
    <w:rsid w:val="009B55C5"/>
    <w:rsid w:val="009B5775"/>
    <w:rsid w:val="009B5ECC"/>
    <w:rsid w:val="009B6070"/>
    <w:rsid w:val="009B6321"/>
    <w:rsid w:val="009B6B72"/>
    <w:rsid w:val="009B70B7"/>
    <w:rsid w:val="009B72D6"/>
    <w:rsid w:val="009B749F"/>
    <w:rsid w:val="009B750A"/>
    <w:rsid w:val="009B76DA"/>
    <w:rsid w:val="009B771B"/>
    <w:rsid w:val="009C0040"/>
    <w:rsid w:val="009C026F"/>
    <w:rsid w:val="009C02BA"/>
    <w:rsid w:val="009C0BA6"/>
    <w:rsid w:val="009C0C1D"/>
    <w:rsid w:val="009C15B9"/>
    <w:rsid w:val="009C1818"/>
    <w:rsid w:val="009C2073"/>
    <w:rsid w:val="009C214E"/>
    <w:rsid w:val="009C232F"/>
    <w:rsid w:val="009C2595"/>
    <w:rsid w:val="009C25FD"/>
    <w:rsid w:val="009C2850"/>
    <w:rsid w:val="009C2993"/>
    <w:rsid w:val="009C2D3C"/>
    <w:rsid w:val="009C3000"/>
    <w:rsid w:val="009C3146"/>
    <w:rsid w:val="009C337B"/>
    <w:rsid w:val="009C3A46"/>
    <w:rsid w:val="009C3B22"/>
    <w:rsid w:val="009C3BCD"/>
    <w:rsid w:val="009C3DD4"/>
    <w:rsid w:val="009C3F63"/>
    <w:rsid w:val="009C42FA"/>
    <w:rsid w:val="009C45F8"/>
    <w:rsid w:val="009C4C83"/>
    <w:rsid w:val="009C4D13"/>
    <w:rsid w:val="009C4E6E"/>
    <w:rsid w:val="009C4EAB"/>
    <w:rsid w:val="009C5460"/>
    <w:rsid w:val="009C552F"/>
    <w:rsid w:val="009C5749"/>
    <w:rsid w:val="009C5860"/>
    <w:rsid w:val="009C595A"/>
    <w:rsid w:val="009C640D"/>
    <w:rsid w:val="009C6977"/>
    <w:rsid w:val="009C6AE5"/>
    <w:rsid w:val="009C6E1F"/>
    <w:rsid w:val="009C70FC"/>
    <w:rsid w:val="009C76B2"/>
    <w:rsid w:val="009C79DC"/>
    <w:rsid w:val="009C7BD0"/>
    <w:rsid w:val="009D0340"/>
    <w:rsid w:val="009D06B5"/>
    <w:rsid w:val="009D0741"/>
    <w:rsid w:val="009D07CC"/>
    <w:rsid w:val="009D0DAD"/>
    <w:rsid w:val="009D0E12"/>
    <w:rsid w:val="009D11E7"/>
    <w:rsid w:val="009D1A81"/>
    <w:rsid w:val="009D1C87"/>
    <w:rsid w:val="009D1CF7"/>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40C"/>
    <w:rsid w:val="009E356C"/>
    <w:rsid w:val="009E412F"/>
    <w:rsid w:val="009E4389"/>
    <w:rsid w:val="009E446A"/>
    <w:rsid w:val="009E4687"/>
    <w:rsid w:val="009E4959"/>
    <w:rsid w:val="009E49A4"/>
    <w:rsid w:val="009E4BFD"/>
    <w:rsid w:val="009E4F88"/>
    <w:rsid w:val="009E516B"/>
    <w:rsid w:val="009E52FB"/>
    <w:rsid w:val="009E534E"/>
    <w:rsid w:val="009E53A8"/>
    <w:rsid w:val="009E56A3"/>
    <w:rsid w:val="009E570E"/>
    <w:rsid w:val="009E570F"/>
    <w:rsid w:val="009E5BE2"/>
    <w:rsid w:val="009E5F1E"/>
    <w:rsid w:val="009E63F3"/>
    <w:rsid w:val="009E71AD"/>
    <w:rsid w:val="009E71B1"/>
    <w:rsid w:val="009E7856"/>
    <w:rsid w:val="009E7883"/>
    <w:rsid w:val="009E78F2"/>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4B1F"/>
    <w:rsid w:val="009F54EE"/>
    <w:rsid w:val="009F59A3"/>
    <w:rsid w:val="009F5C36"/>
    <w:rsid w:val="009F5E9F"/>
    <w:rsid w:val="009F640D"/>
    <w:rsid w:val="009F66D9"/>
    <w:rsid w:val="009F6810"/>
    <w:rsid w:val="009F6835"/>
    <w:rsid w:val="009F6F35"/>
    <w:rsid w:val="009F6F39"/>
    <w:rsid w:val="009F70CC"/>
    <w:rsid w:val="009F71BE"/>
    <w:rsid w:val="009F7807"/>
    <w:rsid w:val="009F793A"/>
    <w:rsid w:val="009F7EA5"/>
    <w:rsid w:val="009F7F3A"/>
    <w:rsid w:val="00A0033C"/>
    <w:rsid w:val="00A0074D"/>
    <w:rsid w:val="00A008D4"/>
    <w:rsid w:val="00A00BDF"/>
    <w:rsid w:val="00A00CE3"/>
    <w:rsid w:val="00A0155A"/>
    <w:rsid w:val="00A017CB"/>
    <w:rsid w:val="00A01A4F"/>
    <w:rsid w:val="00A01C45"/>
    <w:rsid w:val="00A02414"/>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40F"/>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A94"/>
    <w:rsid w:val="00A13B8A"/>
    <w:rsid w:val="00A13C2B"/>
    <w:rsid w:val="00A140DE"/>
    <w:rsid w:val="00A146B3"/>
    <w:rsid w:val="00A14AB4"/>
    <w:rsid w:val="00A151E0"/>
    <w:rsid w:val="00A15723"/>
    <w:rsid w:val="00A1585F"/>
    <w:rsid w:val="00A15ADA"/>
    <w:rsid w:val="00A15B70"/>
    <w:rsid w:val="00A15C56"/>
    <w:rsid w:val="00A162B5"/>
    <w:rsid w:val="00A1653F"/>
    <w:rsid w:val="00A168AF"/>
    <w:rsid w:val="00A170DE"/>
    <w:rsid w:val="00A17196"/>
    <w:rsid w:val="00A173B8"/>
    <w:rsid w:val="00A1765F"/>
    <w:rsid w:val="00A176D5"/>
    <w:rsid w:val="00A1773C"/>
    <w:rsid w:val="00A177E1"/>
    <w:rsid w:val="00A178C2"/>
    <w:rsid w:val="00A17E5D"/>
    <w:rsid w:val="00A17EB5"/>
    <w:rsid w:val="00A20EFE"/>
    <w:rsid w:val="00A21173"/>
    <w:rsid w:val="00A215B5"/>
    <w:rsid w:val="00A216B4"/>
    <w:rsid w:val="00A21C68"/>
    <w:rsid w:val="00A2205E"/>
    <w:rsid w:val="00A22596"/>
    <w:rsid w:val="00A22643"/>
    <w:rsid w:val="00A2274F"/>
    <w:rsid w:val="00A22926"/>
    <w:rsid w:val="00A22B92"/>
    <w:rsid w:val="00A22C6D"/>
    <w:rsid w:val="00A22EA0"/>
    <w:rsid w:val="00A22FBB"/>
    <w:rsid w:val="00A232F8"/>
    <w:rsid w:val="00A2382C"/>
    <w:rsid w:val="00A23A3D"/>
    <w:rsid w:val="00A23CB3"/>
    <w:rsid w:val="00A23D4D"/>
    <w:rsid w:val="00A246AE"/>
    <w:rsid w:val="00A24C1C"/>
    <w:rsid w:val="00A25062"/>
    <w:rsid w:val="00A25163"/>
    <w:rsid w:val="00A25891"/>
    <w:rsid w:val="00A258FB"/>
    <w:rsid w:val="00A25FF7"/>
    <w:rsid w:val="00A260CD"/>
    <w:rsid w:val="00A26277"/>
    <w:rsid w:val="00A267EC"/>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3C0D"/>
    <w:rsid w:val="00A34022"/>
    <w:rsid w:val="00A340E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4E4"/>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5F"/>
    <w:rsid w:val="00A42F7F"/>
    <w:rsid w:val="00A43A9C"/>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636"/>
    <w:rsid w:val="00A4779E"/>
    <w:rsid w:val="00A47D0C"/>
    <w:rsid w:val="00A500AB"/>
    <w:rsid w:val="00A5017E"/>
    <w:rsid w:val="00A50A5A"/>
    <w:rsid w:val="00A51020"/>
    <w:rsid w:val="00A511DF"/>
    <w:rsid w:val="00A51217"/>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027"/>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3DB7"/>
    <w:rsid w:val="00A646CF"/>
    <w:rsid w:val="00A646DD"/>
    <w:rsid w:val="00A64D62"/>
    <w:rsid w:val="00A64E3F"/>
    <w:rsid w:val="00A64F07"/>
    <w:rsid w:val="00A651A1"/>
    <w:rsid w:val="00A6524F"/>
    <w:rsid w:val="00A653E6"/>
    <w:rsid w:val="00A65A06"/>
    <w:rsid w:val="00A65B0B"/>
    <w:rsid w:val="00A65C45"/>
    <w:rsid w:val="00A6612A"/>
    <w:rsid w:val="00A6628B"/>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06"/>
    <w:rsid w:val="00A71E8E"/>
    <w:rsid w:val="00A71EB6"/>
    <w:rsid w:val="00A72358"/>
    <w:rsid w:val="00A726F1"/>
    <w:rsid w:val="00A72E76"/>
    <w:rsid w:val="00A73026"/>
    <w:rsid w:val="00A7337F"/>
    <w:rsid w:val="00A73D6D"/>
    <w:rsid w:val="00A7405F"/>
    <w:rsid w:val="00A740D9"/>
    <w:rsid w:val="00A74BCA"/>
    <w:rsid w:val="00A74E46"/>
    <w:rsid w:val="00A75438"/>
    <w:rsid w:val="00A7544C"/>
    <w:rsid w:val="00A75853"/>
    <w:rsid w:val="00A759BB"/>
    <w:rsid w:val="00A75CD0"/>
    <w:rsid w:val="00A75FBE"/>
    <w:rsid w:val="00A76010"/>
    <w:rsid w:val="00A76145"/>
    <w:rsid w:val="00A761B1"/>
    <w:rsid w:val="00A761E3"/>
    <w:rsid w:val="00A763EA"/>
    <w:rsid w:val="00A76703"/>
    <w:rsid w:val="00A76D91"/>
    <w:rsid w:val="00A77150"/>
    <w:rsid w:val="00A7749A"/>
    <w:rsid w:val="00A77629"/>
    <w:rsid w:val="00A77668"/>
    <w:rsid w:val="00A77770"/>
    <w:rsid w:val="00A77BEF"/>
    <w:rsid w:val="00A77CBD"/>
    <w:rsid w:val="00A77DAC"/>
    <w:rsid w:val="00A80195"/>
    <w:rsid w:val="00A8099E"/>
    <w:rsid w:val="00A80C9A"/>
    <w:rsid w:val="00A81084"/>
    <w:rsid w:val="00A8116C"/>
    <w:rsid w:val="00A818E2"/>
    <w:rsid w:val="00A81C7F"/>
    <w:rsid w:val="00A81D9B"/>
    <w:rsid w:val="00A82606"/>
    <w:rsid w:val="00A82CF5"/>
    <w:rsid w:val="00A8301F"/>
    <w:rsid w:val="00A83221"/>
    <w:rsid w:val="00A83442"/>
    <w:rsid w:val="00A83DF6"/>
    <w:rsid w:val="00A855D6"/>
    <w:rsid w:val="00A856E0"/>
    <w:rsid w:val="00A85915"/>
    <w:rsid w:val="00A85EAE"/>
    <w:rsid w:val="00A85EFD"/>
    <w:rsid w:val="00A8626D"/>
    <w:rsid w:val="00A868E3"/>
    <w:rsid w:val="00A86C61"/>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1F7"/>
    <w:rsid w:val="00A94634"/>
    <w:rsid w:val="00A94AC2"/>
    <w:rsid w:val="00A94FA4"/>
    <w:rsid w:val="00A950F5"/>
    <w:rsid w:val="00A95143"/>
    <w:rsid w:val="00A953E1"/>
    <w:rsid w:val="00A95523"/>
    <w:rsid w:val="00A95B7C"/>
    <w:rsid w:val="00A95D91"/>
    <w:rsid w:val="00A960B5"/>
    <w:rsid w:val="00A9645A"/>
    <w:rsid w:val="00A967F3"/>
    <w:rsid w:val="00A96A43"/>
    <w:rsid w:val="00A96A74"/>
    <w:rsid w:val="00A96A96"/>
    <w:rsid w:val="00A96B8C"/>
    <w:rsid w:val="00A96C61"/>
    <w:rsid w:val="00A96D77"/>
    <w:rsid w:val="00A96D78"/>
    <w:rsid w:val="00A96F7C"/>
    <w:rsid w:val="00A97511"/>
    <w:rsid w:val="00A976A4"/>
    <w:rsid w:val="00A97A7D"/>
    <w:rsid w:val="00A97E8C"/>
    <w:rsid w:val="00AA048D"/>
    <w:rsid w:val="00AA0A7B"/>
    <w:rsid w:val="00AA1232"/>
    <w:rsid w:val="00AA1525"/>
    <w:rsid w:val="00AA2242"/>
    <w:rsid w:val="00AA2321"/>
    <w:rsid w:val="00AA2438"/>
    <w:rsid w:val="00AA295A"/>
    <w:rsid w:val="00AA2B31"/>
    <w:rsid w:val="00AA2C66"/>
    <w:rsid w:val="00AA2E72"/>
    <w:rsid w:val="00AA2F19"/>
    <w:rsid w:val="00AA323B"/>
    <w:rsid w:val="00AA33F4"/>
    <w:rsid w:val="00AA346C"/>
    <w:rsid w:val="00AA357C"/>
    <w:rsid w:val="00AA3653"/>
    <w:rsid w:val="00AA38BB"/>
    <w:rsid w:val="00AA38E0"/>
    <w:rsid w:val="00AA457E"/>
    <w:rsid w:val="00AA465F"/>
    <w:rsid w:val="00AA46A1"/>
    <w:rsid w:val="00AA4700"/>
    <w:rsid w:val="00AA4BA8"/>
    <w:rsid w:val="00AA4E2B"/>
    <w:rsid w:val="00AA4EBF"/>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35"/>
    <w:rsid w:val="00AB066E"/>
    <w:rsid w:val="00AB0717"/>
    <w:rsid w:val="00AB0B2B"/>
    <w:rsid w:val="00AB0D67"/>
    <w:rsid w:val="00AB0E34"/>
    <w:rsid w:val="00AB0E94"/>
    <w:rsid w:val="00AB0F33"/>
    <w:rsid w:val="00AB1435"/>
    <w:rsid w:val="00AB1436"/>
    <w:rsid w:val="00AB1FF6"/>
    <w:rsid w:val="00AB207B"/>
    <w:rsid w:val="00AB20B5"/>
    <w:rsid w:val="00AB2754"/>
    <w:rsid w:val="00AB2A3E"/>
    <w:rsid w:val="00AB2C5D"/>
    <w:rsid w:val="00AB3047"/>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2F2"/>
    <w:rsid w:val="00AB6555"/>
    <w:rsid w:val="00AB670F"/>
    <w:rsid w:val="00AB671D"/>
    <w:rsid w:val="00AB6E1D"/>
    <w:rsid w:val="00AB70A6"/>
    <w:rsid w:val="00AB761E"/>
    <w:rsid w:val="00AB7768"/>
    <w:rsid w:val="00AB79DC"/>
    <w:rsid w:val="00AC0007"/>
    <w:rsid w:val="00AC0137"/>
    <w:rsid w:val="00AC01E1"/>
    <w:rsid w:val="00AC086C"/>
    <w:rsid w:val="00AC08A0"/>
    <w:rsid w:val="00AC099C"/>
    <w:rsid w:val="00AC0B07"/>
    <w:rsid w:val="00AC0EA1"/>
    <w:rsid w:val="00AC106B"/>
    <w:rsid w:val="00AC12A8"/>
    <w:rsid w:val="00AC141C"/>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36"/>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326A"/>
    <w:rsid w:val="00AD3514"/>
    <w:rsid w:val="00AD4243"/>
    <w:rsid w:val="00AD4609"/>
    <w:rsid w:val="00AD503C"/>
    <w:rsid w:val="00AD50AC"/>
    <w:rsid w:val="00AD516E"/>
    <w:rsid w:val="00AD5264"/>
    <w:rsid w:val="00AD5BFB"/>
    <w:rsid w:val="00AD5D6C"/>
    <w:rsid w:val="00AD60B3"/>
    <w:rsid w:val="00AD675A"/>
    <w:rsid w:val="00AD6ACC"/>
    <w:rsid w:val="00AD6CBA"/>
    <w:rsid w:val="00AD6F5F"/>
    <w:rsid w:val="00AD6FA7"/>
    <w:rsid w:val="00AD7167"/>
    <w:rsid w:val="00AD73C1"/>
    <w:rsid w:val="00AD78ED"/>
    <w:rsid w:val="00AD7B51"/>
    <w:rsid w:val="00AD7D79"/>
    <w:rsid w:val="00AD7E1E"/>
    <w:rsid w:val="00AE050D"/>
    <w:rsid w:val="00AE0597"/>
    <w:rsid w:val="00AE0E41"/>
    <w:rsid w:val="00AE1268"/>
    <w:rsid w:val="00AE1727"/>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1F0"/>
    <w:rsid w:val="00AE7374"/>
    <w:rsid w:val="00AE73CB"/>
    <w:rsid w:val="00AE74BB"/>
    <w:rsid w:val="00AE74ED"/>
    <w:rsid w:val="00AE77EF"/>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B5B"/>
    <w:rsid w:val="00AF2C1F"/>
    <w:rsid w:val="00AF32FE"/>
    <w:rsid w:val="00AF3D82"/>
    <w:rsid w:val="00AF3DE6"/>
    <w:rsid w:val="00AF3ED9"/>
    <w:rsid w:val="00AF3F03"/>
    <w:rsid w:val="00AF3FE2"/>
    <w:rsid w:val="00AF427A"/>
    <w:rsid w:val="00AF4461"/>
    <w:rsid w:val="00AF46B7"/>
    <w:rsid w:val="00AF46C1"/>
    <w:rsid w:val="00AF46FC"/>
    <w:rsid w:val="00AF4AD1"/>
    <w:rsid w:val="00AF4F7E"/>
    <w:rsid w:val="00AF5035"/>
    <w:rsid w:val="00AF520D"/>
    <w:rsid w:val="00AF5281"/>
    <w:rsid w:val="00AF52D5"/>
    <w:rsid w:val="00AF542D"/>
    <w:rsid w:val="00AF55E1"/>
    <w:rsid w:val="00AF560F"/>
    <w:rsid w:val="00AF58A2"/>
    <w:rsid w:val="00AF58FD"/>
    <w:rsid w:val="00AF5973"/>
    <w:rsid w:val="00AF59D9"/>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DC"/>
    <w:rsid w:val="00B048E9"/>
    <w:rsid w:val="00B04B78"/>
    <w:rsid w:val="00B051E9"/>
    <w:rsid w:val="00B056E3"/>
    <w:rsid w:val="00B05C61"/>
    <w:rsid w:val="00B05EC5"/>
    <w:rsid w:val="00B06351"/>
    <w:rsid w:val="00B066FD"/>
    <w:rsid w:val="00B06C04"/>
    <w:rsid w:val="00B06C74"/>
    <w:rsid w:val="00B06CBC"/>
    <w:rsid w:val="00B06F7F"/>
    <w:rsid w:val="00B06FDF"/>
    <w:rsid w:val="00B070B2"/>
    <w:rsid w:val="00B0754C"/>
    <w:rsid w:val="00B075A1"/>
    <w:rsid w:val="00B07C98"/>
    <w:rsid w:val="00B07DE3"/>
    <w:rsid w:val="00B1005A"/>
    <w:rsid w:val="00B100F1"/>
    <w:rsid w:val="00B10178"/>
    <w:rsid w:val="00B10184"/>
    <w:rsid w:val="00B104E0"/>
    <w:rsid w:val="00B1085A"/>
    <w:rsid w:val="00B10C23"/>
    <w:rsid w:val="00B10D1B"/>
    <w:rsid w:val="00B10D9E"/>
    <w:rsid w:val="00B11760"/>
    <w:rsid w:val="00B119F3"/>
    <w:rsid w:val="00B11B29"/>
    <w:rsid w:val="00B11DB2"/>
    <w:rsid w:val="00B1200E"/>
    <w:rsid w:val="00B1235A"/>
    <w:rsid w:val="00B124F1"/>
    <w:rsid w:val="00B1252C"/>
    <w:rsid w:val="00B12690"/>
    <w:rsid w:val="00B128B1"/>
    <w:rsid w:val="00B12947"/>
    <w:rsid w:val="00B12C32"/>
    <w:rsid w:val="00B12DAC"/>
    <w:rsid w:val="00B12DDC"/>
    <w:rsid w:val="00B12EF9"/>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934"/>
    <w:rsid w:val="00B16F40"/>
    <w:rsid w:val="00B1731D"/>
    <w:rsid w:val="00B1760A"/>
    <w:rsid w:val="00B17B99"/>
    <w:rsid w:val="00B17C43"/>
    <w:rsid w:val="00B17CF3"/>
    <w:rsid w:val="00B17F45"/>
    <w:rsid w:val="00B20647"/>
    <w:rsid w:val="00B20C39"/>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4F8"/>
    <w:rsid w:val="00B305DA"/>
    <w:rsid w:val="00B30679"/>
    <w:rsid w:val="00B30ABD"/>
    <w:rsid w:val="00B30D99"/>
    <w:rsid w:val="00B30E3F"/>
    <w:rsid w:val="00B30EA8"/>
    <w:rsid w:val="00B31015"/>
    <w:rsid w:val="00B31040"/>
    <w:rsid w:val="00B31189"/>
    <w:rsid w:val="00B3157A"/>
    <w:rsid w:val="00B3185F"/>
    <w:rsid w:val="00B31B92"/>
    <w:rsid w:val="00B31B99"/>
    <w:rsid w:val="00B31C00"/>
    <w:rsid w:val="00B32429"/>
    <w:rsid w:val="00B3256B"/>
    <w:rsid w:val="00B32772"/>
    <w:rsid w:val="00B32BE7"/>
    <w:rsid w:val="00B33853"/>
    <w:rsid w:val="00B33D63"/>
    <w:rsid w:val="00B33DB9"/>
    <w:rsid w:val="00B33E25"/>
    <w:rsid w:val="00B33FD5"/>
    <w:rsid w:val="00B33FD6"/>
    <w:rsid w:val="00B340E1"/>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762"/>
    <w:rsid w:val="00B429B5"/>
    <w:rsid w:val="00B42E2D"/>
    <w:rsid w:val="00B42E62"/>
    <w:rsid w:val="00B42EF1"/>
    <w:rsid w:val="00B430C1"/>
    <w:rsid w:val="00B435BF"/>
    <w:rsid w:val="00B4382E"/>
    <w:rsid w:val="00B4385F"/>
    <w:rsid w:val="00B43C62"/>
    <w:rsid w:val="00B4430F"/>
    <w:rsid w:val="00B44517"/>
    <w:rsid w:val="00B44644"/>
    <w:rsid w:val="00B447B9"/>
    <w:rsid w:val="00B449BD"/>
    <w:rsid w:val="00B44CA3"/>
    <w:rsid w:val="00B44D12"/>
    <w:rsid w:val="00B44D23"/>
    <w:rsid w:val="00B450BD"/>
    <w:rsid w:val="00B45116"/>
    <w:rsid w:val="00B45876"/>
    <w:rsid w:val="00B45923"/>
    <w:rsid w:val="00B45DD0"/>
    <w:rsid w:val="00B45F67"/>
    <w:rsid w:val="00B4602B"/>
    <w:rsid w:val="00B4616C"/>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50"/>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2FA"/>
    <w:rsid w:val="00B5764D"/>
    <w:rsid w:val="00B5767D"/>
    <w:rsid w:val="00B576F6"/>
    <w:rsid w:val="00B57C0B"/>
    <w:rsid w:val="00B57D18"/>
    <w:rsid w:val="00B57E90"/>
    <w:rsid w:val="00B57F7D"/>
    <w:rsid w:val="00B605A2"/>
    <w:rsid w:val="00B610BD"/>
    <w:rsid w:val="00B610DC"/>
    <w:rsid w:val="00B61371"/>
    <w:rsid w:val="00B61397"/>
    <w:rsid w:val="00B620AD"/>
    <w:rsid w:val="00B62836"/>
    <w:rsid w:val="00B62B7A"/>
    <w:rsid w:val="00B62D8E"/>
    <w:rsid w:val="00B62DD2"/>
    <w:rsid w:val="00B62E92"/>
    <w:rsid w:val="00B63058"/>
    <w:rsid w:val="00B63487"/>
    <w:rsid w:val="00B645D7"/>
    <w:rsid w:val="00B6482C"/>
    <w:rsid w:val="00B64EA9"/>
    <w:rsid w:val="00B64F06"/>
    <w:rsid w:val="00B64F75"/>
    <w:rsid w:val="00B65139"/>
    <w:rsid w:val="00B6519E"/>
    <w:rsid w:val="00B65452"/>
    <w:rsid w:val="00B65453"/>
    <w:rsid w:val="00B654BF"/>
    <w:rsid w:val="00B65503"/>
    <w:rsid w:val="00B65656"/>
    <w:rsid w:val="00B65934"/>
    <w:rsid w:val="00B659CE"/>
    <w:rsid w:val="00B65BD2"/>
    <w:rsid w:val="00B65C0F"/>
    <w:rsid w:val="00B66328"/>
    <w:rsid w:val="00B669BD"/>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960"/>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384"/>
    <w:rsid w:val="00B80AB5"/>
    <w:rsid w:val="00B80D14"/>
    <w:rsid w:val="00B80EE6"/>
    <w:rsid w:val="00B8135D"/>
    <w:rsid w:val="00B81465"/>
    <w:rsid w:val="00B815D1"/>
    <w:rsid w:val="00B819E5"/>
    <w:rsid w:val="00B81A2F"/>
    <w:rsid w:val="00B81ADE"/>
    <w:rsid w:val="00B82B11"/>
    <w:rsid w:val="00B82B2F"/>
    <w:rsid w:val="00B82D01"/>
    <w:rsid w:val="00B83323"/>
    <w:rsid w:val="00B83336"/>
    <w:rsid w:val="00B834A9"/>
    <w:rsid w:val="00B83863"/>
    <w:rsid w:val="00B83C75"/>
    <w:rsid w:val="00B83E6F"/>
    <w:rsid w:val="00B83F7C"/>
    <w:rsid w:val="00B84073"/>
    <w:rsid w:val="00B841E7"/>
    <w:rsid w:val="00B84700"/>
    <w:rsid w:val="00B84763"/>
    <w:rsid w:val="00B8478A"/>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075A"/>
    <w:rsid w:val="00B90C83"/>
    <w:rsid w:val="00B91219"/>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3FE7"/>
    <w:rsid w:val="00B94541"/>
    <w:rsid w:val="00B9469E"/>
    <w:rsid w:val="00B94AE3"/>
    <w:rsid w:val="00B94EC6"/>
    <w:rsid w:val="00B955C1"/>
    <w:rsid w:val="00B95654"/>
    <w:rsid w:val="00B95D62"/>
    <w:rsid w:val="00B961A1"/>
    <w:rsid w:val="00B9620C"/>
    <w:rsid w:val="00B962B6"/>
    <w:rsid w:val="00B96431"/>
    <w:rsid w:val="00B96C90"/>
    <w:rsid w:val="00B96D5C"/>
    <w:rsid w:val="00B96E2F"/>
    <w:rsid w:val="00B970F3"/>
    <w:rsid w:val="00B9726B"/>
    <w:rsid w:val="00B97378"/>
    <w:rsid w:val="00B9744C"/>
    <w:rsid w:val="00B9772E"/>
    <w:rsid w:val="00B977E3"/>
    <w:rsid w:val="00B9787F"/>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4EB"/>
    <w:rsid w:val="00BA58CA"/>
    <w:rsid w:val="00BA5D31"/>
    <w:rsid w:val="00BA5EC5"/>
    <w:rsid w:val="00BA5EED"/>
    <w:rsid w:val="00BA63F4"/>
    <w:rsid w:val="00BA6559"/>
    <w:rsid w:val="00BA673A"/>
    <w:rsid w:val="00BA7C03"/>
    <w:rsid w:val="00BA7EC2"/>
    <w:rsid w:val="00BB009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081"/>
    <w:rsid w:val="00BC0656"/>
    <w:rsid w:val="00BC0769"/>
    <w:rsid w:val="00BC0A82"/>
    <w:rsid w:val="00BC0CF7"/>
    <w:rsid w:val="00BC0D93"/>
    <w:rsid w:val="00BC1017"/>
    <w:rsid w:val="00BC1849"/>
    <w:rsid w:val="00BC189C"/>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7DE"/>
    <w:rsid w:val="00BD090A"/>
    <w:rsid w:val="00BD0DD8"/>
    <w:rsid w:val="00BD0DEE"/>
    <w:rsid w:val="00BD10F4"/>
    <w:rsid w:val="00BD1AC0"/>
    <w:rsid w:val="00BD1C78"/>
    <w:rsid w:val="00BD1CE1"/>
    <w:rsid w:val="00BD1D47"/>
    <w:rsid w:val="00BD21AE"/>
    <w:rsid w:val="00BD21C8"/>
    <w:rsid w:val="00BD27AD"/>
    <w:rsid w:val="00BD2846"/>
    <w:rsid w:val="00BD28BB"/>
    <w:rsid w:val="00BD2AF8"/>
    <w:rsid w:val="00BD2CB1"/>
    <w:rsid w:val="00BD2E11"/>
    <w:rsid w:val="00BD2EE6"/>
    <w:rsid w:val="00BD3083"/>
    <w:rsid w:val="00BD3E9E"/>
    <w:rsid w:val="00BD3F80"/>
    <w:rsid w:val="00BD4558"/>
    <w:rsid w:val="00BD4ACD"/>
    <w:rsid w:val="00BD4CA5"/>
    <w:rsid w:val="00BD4CBE"/>
    <w:rsid w:val="00BD4FDC"/>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3FF1"/>
    <w:rsid w:val="00BE43DB"/>
    <w:rsid w:val="00BE477F"/>
    <w:rsid w:val="00BE4AB1"/>
    <w:rsid w:val="00BE4CAD"/>
    <w:rsid w:val="00BE59E0"/>
    <w:rsid w:val="00BE6158"/>
    <w:rsid w:val="00BE6258"/>
    <w:rsid w:val="00BE67D1"/>
    <w:rsid w:val="00BE686C"/>
    <w:rsid w:val="00BE69CB"/>
    <w:rsid w:val="00BE6BF5"/>
    <w:rsid w:val="00BE6D6C"/>
    <w:rsid w:val="00BE74E8"/>
    <w:rsid w:val="00BE7509"/>
    <w:rsid w:val="00BE767F"/>
    <w:rsid w:val="00BE789F"/>
    <w:rsid w:val="00BE7B93"/>
    <w:rsid w:val="00BF052B"/>
    <w:rsid w:val="00BF0E8A"/>
    <w:rsid w:val="00BF1146"/>
    <w:rsid w:val="00BF14D9"/>
    <w:rsid w:val="00BF1893"/>
    <w:rsid w:val="00BF1918"/>
    <w:rsid w:val="00BF1B3A"/>
    <w:rsid w:val="00BF210C"/>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FC9"/>
    <w:rsid w:val="00BF4251"/>
    <w:rsid w:val="00BF45A4"/>
    <w:rsid w:val="00BF478B"/>
    <w:rsid w:val="00BF4C17"/>
    <w:rsid w:val="00BF4C89"/>
    <w:rsid w:val="00BF4D5B"/>
    <w:rsid w:val="00BF5055"/>
    <w:rsid w:val="00BF5A6D"/>
    <w:rsid w:val="00BF5C22"/>
    <w:rsid w:val="00BF5E64"/>
    <w:rsid w:val="00BF6125"/>
    <w:rsid w:val="00BF6363"/>
    <w:rsid w:val="00BF64C3"/>
    <w:rsid w:val="00BF6AB3"/>
    <w:rsid w:val="00BF75D3"/>
    <w:rsid w:val="00BF77D8"/>
    <w:rsid w:val="00BF793D"/>
    <w:rsid w:val="00BF7B32"/>
    <w:rsid w:val="00BF7C6F"/>
    <w:rsid w:val="00C0043D"/>
    <w:rsid w:val="00C0078A"/>
    <w:rsid w:val="00C00800"/>
    <w:rsid w:val="00C00816"/>
    <w:rsid w:val="00C00B6D"/>
    <w:rsid w:val="00C00EB3"/>
    <w:rsid w:val="00C00FAF"/>
    <w:rsid w:val="00C0169B"/>
    <w:rsid w:val="00C0170F"/>
    <w:rsid w:val="00C01A9B"/>
    <w:rsid w:val="00C01B77"/>
    <w:rsid w:val="00C01D5E"/>
    <w:rsid w:val="00C01E0C"/>
    <w:rsid w:val="00C0217F"/>
    <w:rsid w:val="00C0249D"/>
    <w:rsid w:val="00C02848"/>
    <w:rsid w:val="00C02A6B"/>
    <w:rsid w:val="00C02B41"/>
    <w:rsid w:val="00C03299"/>
    <w:rsid w:val="00C0342A"/>
    <w:rsid w:val="00C03503"/>
    <w:rsid w:val="00C037F2"/>
    <w:rsid w:val="00C03B75"/>
    <w:rsid w:val="00C03D29"/>
    <w:rsid w:val="00C03D55"/>
    <w:rsid w:val="00C03F6D"/>
    <w:rsid w:val="00C04258"/>
    <w:rsid w:val="00C0483F"/>
    <w:rsid w:val="00C04E15"/>
    <w:rsid w:val="00C051FF"/>
    <w:rsid w:val="00C053B0"/>
    <w:rsid w:val="00C0547C"/>
    <w:rsid w:val="00C059E5"/>
    <w:rsid w:val="00C061E3"/>
    <w:rsid w:val="00C06237"/>
    <w:rsid w:val="00C06C01"/>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2E23"/>
    <w:rsid w:val="00C13704"/>
    <w:rsid w:val="00C1376C"/>
    <w:rsid w:val="00C13868"/>
    <w:rsid w:val="00C13B33"/>
    <w:rsid w:val="00C13BBE"/>
    <w:rsid w:val="00C13D7F"/>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2AA4"/>
    <w:rsid w:val="00C23127"/>
    <w:rsid w:val="00C231D3"/>
    <w:rsid w:val="00C23337"/>
    <w:rsid w:val="00C23B9E"/>
    <w:rsid w:val="00C23F8D"/>
    <w:rsid w:val="00C24289"/>
    <w:rsid w:val="00C2490F"/>
    <w:rsid w:val="00C250BA"/>
    <w:rsid w:val="00C25DEC"/>
    <w:rsid w:val="00C25E4F"/>
    <w:rsid w:val="00C260EA"/>
    <w:rsid w:val="00C26419"/>
    <w:rsid w:val="00C264F3"/>
    <w:rsid w:val="00C2657C"/>
    <w:rsid w:val="00C26689"/>
    <w:rsid w:val="00C26836"/>
    <w:rsid w:val="00C26A63"/>
    <w:rsid w:val="00C26B1B"/>
    <w:rsid w:val="00C27090"/>
    <w:rsid w:val="00C270C8"/>
    <w:rsid w:val="00C27495"/>
    <w:rsid w:val="00C27560"/>
    <w:rsid w:val="00C27824"/>
    <w:rsid w:val="00C30657"/>
    <w:rsid w:val="00C3078C"/>
    <w:rsid w:val="00C30A30"/>
    <w:rsid w:val="00C30FED"/>
    <w:rsid w:val="00C310EE"/>
    <w:rsid w:val="00C31419"/>
    <w:rsid w:val="00C31531"/>
    <w:rsid w:val="00C3170D"/>
    <w:rsid w:val="00C31818"/>
    <w:rsid w:val="00C31A91"/>
    <w:rsid w:val="00C31BF3"/>
    <w:rsid w:val="00C3292E"/>
    <w:rsid w:val="00C32B60"/>
    <w:rsid w:val="00C32DE6"/>
    <w:rsid w:val="00C32FC6"/>
    <w:rsid w:val="00C33095"/>
    <w:rsid w:val="00C33613"/>
    <w:rsid w:val="00C3397D"/>
    <w:rsid w:val="00C33A16"/>
    <w:rsid w:val="00C33A2D"/>
    <w:rsid w:val="00C33B0E"/>
    <w:rsid w:val="00C33B20"/>
    <w:rsid w:val="00C33B71"/>
    <w:rsid w:val="00C33CE5"/>
    <w:rsid w:val="00C3424C"/>
    <w:rsid w:val="00C3441B"/>
    <w:rsid w:val="00C34B36"/>
    <w:rsid w:val="00C34DCF"/>
    <w:rsid w:val="00C34EC6"/>
    <w:rsid w:val="00C3575B"/>
    <w:rsid w:val="00C35846"/>
    <w:rsid w:val="00C3599F"/>
    <w:rsid w:val="00C35AED"/>
    <w:rsid w:val="00C35AEE"/>
    <w:rsid w:val="00C35DF0"/>
    <w:rsid w:val="00C36A15"/>
    <w:rsid w:val="00C374BD"/>
    <w:rsid w:val="00C37868"/>
    <w:rsid w:val="00C37B31"/>
    <w:rsid w:val="00C37F43"/>
    <w:rsid w:val="00C40753"/>
    <w:rsid w:val="00C40928"/>
    <w:rsid w:val="00C40BE3"/>
    <w:rsid w:val="00C40D65"/>
    <w:rsid w:val="00C40E0D"/>
    <w:rsid w:val="00C4125E"/>
    <w:rsid w:val="00C4133D"/>
    <w:rsid w:val="00C4144E"/>
    <w:rsid w:val="00C414AE"/>
    <w:rsid w:val="00C41755"/>
    <w:rsid w:val="00C41AD9"/>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3F5E"/>
    <w:rsid w:val="00C44168"/>
    <w:rsid w:val="00C441CA"/>
    <w:rsid w:val="00C441D4"/>
    <w:rsid w:val="00C4428D"/>
    <w:rsid w:val="00C442E2"/>
    <w:rsid w:val="00C44494"/>
    <w:rsid w:val="00C446BC"/>
    <w:rsid w:val="00C44744"/>
    <w:rsid w:val="00C4474E"/>
    <w:rsid w:val="00C448ED"/>
    <w:rsid w:val="00C44C4E"/>
    <w:rsid w:val="00C44CD7"/>
    <w:rsid w:val="00C45275"/>
    <w:rsid w:val="00C459CC"/>
    <w:rsid w:val="00C45AB4"/>
    <w:rsid w:val="00C46249"/>
    <w:rsid w:val="00C46349"/>
    <w:rsid w:val="00C46690"/>
    <w:rsid w:val="00C46982"/>
    <w:rsid w:val="00C471CC"/>
    <w:rsid w:val="00C471E7"/>
    <w:rsid w:val="00C47595"/>
    <w:rsid w:val="00C477D8"/>
    <w:rsid w:val="00C50175"/>
    <w:rsid w:val="00C501A7"/>
    <w:rsid w:val="00C50245"/>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A32"/>
    <w:rsid w:val="00C55BC1"/>
    <w:rsid w:val="00C55ECC"/>
    <w:rsid w:val="00C579DA"/>
    <w:rsid w:val="00C60390"/>
    <w:rsid w:val="00C60A05"/>
    <w:rsid w:val="00C60BCF"/>
    <w:rsid w:val="00C60E45"/>
    <w:rsid w:val="00C610E3"/>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E54"/>
    <w:rsid w:val="00C65E5B"/>
    <w:rsid w:val="00C662B5"/>
    <w:rsid w:val="00C66458"/>
    <w:rsid w:val="00C6647B"/>
    <w:rsid w:val="00C66A48"/>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0B9"/>
    <w:rsid w:val="00C732EC"/>
    <w:rsid w:val="00C73762"/>
    <w:rsid w:val="00C73B06"/>
    <w:rsid w:val="00C73D8E"/>
    <w:rsid w:val="00C73E6E"/>
    <w:rsid w:val="00C74290"/>
    <w:rsid w:val="00C742A8"/>
    <w:rsid w:val="00C74340"/>
    <w:rsid w:val="00C74776"/>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D5F"/>
    <w:rsid w:val="00C76EC7"/>
    <w:rsid w:val="00C76F4A"/>
    <w:rsid w:val="00C77511"/>
    <w:rsid w:val="00C77533"/>
    <w:rsid w:val="00C77AFF"/>
    <w:rsid w:val="00C77C39"/>
    <w:rsid w:val="00C77DAF"/>
    <w:rsid w:val="00C80504"/>
    <w:rsid w:val="00C81132"/>
    <w:rsid w:val="00C8121E"/>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2F"/>
    <w:rsid w:val="00C8593D"/>
    <w:rsid w:val="00C85B22"/>
    <w:rsid w:val="00C85B4E"/>
    <w:rsid w:val="00C85DC0"/>
    <w:rsid w:val="00C86091"/>
    <w:rsid w:val="00C8614C"/>
    <w:rsid w:val="00C8671D"/>
    <w:rsid w:val="00C869E6"/>
    <w:rsid w:val="00C87124"/>
    <w:rsid w:val="00C8736B"/>
    <w:rsid w:val="00C8750A"/>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96F"/>
    <w:rsid w:val="00C95A10"/>
    <w:rsid w:val="00C95EA9"/>
    <w:rsid w:val="00C95F69"/>
    <w:rsid w:val="00C95F8A"/>
    <w:rsid w:val="00C961BD"/>
    <w:rsid w:val="00C963E5"/>
    <w:rsid w:val="00C96425"/>
    <w:rsid w:val="00C9693F"/>
    <w:rsid w:val="00C96A15"/>
    <w:rsid w:val="00C96F10"/>
    <w:rsid w:val="00C97B71"/>
    <w:rsid w:val="00C97D6D"/>
    <w:rsid w:val="00C97E5D"/>
    <w:rsid w:val="00CA0093"/>
    <w:rsid w:val="00CA175F"/>
    <w:rsid w:val="00CA19DC"/>
    <w:rsid w:val="00CA1B5C"/>
    <w:rsid w:val="00CA1E1D"/>
    <w:rsid w:val="00CA2021"/>
    <w:rsid w:val="00CA211F"/>
    <w:rsid w:val="00CA230E"/>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2123"/>
    <w:rsid w:val="00CB2608"/>
    <w:rsid w:val="00CB27C5"/>
    <w:rsid w:val="00CB29A5"/>
    <w:rsid w:val="00CB2BF2"/>
    <w:rsid w:val="00CB2D73"/>
    <w:rsid w:val="00CB2E13"/>
    <w:rsid w:val="00CB2EB9"/>
    <w:rsid w:val="00CB3002"/>
    <w:rsid w:val="00CB30A7"/>
    <w:rsid w:val="00CB3B3E"/>
    <w:rsid w:val="00CB3C9E"/>
    <w:rsid w:val="00CB3D39"/>
    <w:rsid w:val="00CB4689"/>
    <w:rsid w:val="00CB481B"/>
    <w:rsid w:val="00CB5423"/>
    <w:rsid w:val="00CB5511"/>
    <w:rsid w:val="00CB581B"/>
    <w:rsid w:val="00CB58D8"/>
    <w:rsid w:val="00CB5C2C"/>
    <w:rsid w:val="00CB5CC4"/>
    <w:rsid w:val="00CB5D1F"/>
    <w:rsid w:val="00CB5D95"/>
    <w:rsid w:val="00CB5EF2"/>
    <w:rsid w:val="00CB5FC6"/>
    <w:rsid w:val="00CB6086"/>
    <w:rsid w:val="00CB6487"/>
    <w:rsid w:val="00CB653A"/>
    <w:rsid w:val="00CB67DF"/>
    <w:rsid w:val="00CB6901"/>
    <w:rsid w:val="00CB6972"/>
    <w:rsid w:val="00CB711B"/>
    <w:rsid w:val="00CB7324"/>
    <w:rsid w:val="00CB73D0"/>
    <w:rsid w:val="00CB7682"/>
    <w:rsid w:val="00CB76AA"/>
    <w:rsid w:val="00CB7798"/>
    <w:rsid w:val="00CB7A05"/>
    <w:rsid w:val="00CB7A6D"/>
    <w:rsid w:val="00CB7BB7"/>
    <w:rsid w:val="00CC0049"/>
    <w:rsid w:val="00CC010B"/>
    <w:rsid w:val="00CC01DC"/>
    <w:rsid w:val="00CC03B7"/>
    <w:rsid w:val="00CC0897"/>
    <w:rsid w:val="00CC1193"/>
    <w:rsid w:val="00CC11D0"/>
    <w:rsid w:val="00CC1267"/>
    <w:rsid w:val="00CC13E6"/>
    <w:rsid w:val="00CC147E"/>
    <w:rsid w:val="00CC182A"/>
    <w:rsid w:val="00CC1D5F"/>
    <w:rsid w:val="00CC2081"/>
    <w:rsid w:val="00CC25F6"/>
    <w:rsid w:val="00CC2618"/>
    <w:rsid w:val="00CC26ED"/>
    <w:rsid w:val="00CC2FE3"/>
    <w:rsid w:val="00CC3551"/>
    <w:rsid w:val="00CC3BFC"/>
    <w:rsid w:val="00CC3C7A"/>
    <w:rsid w:val="00CC402C"/>
    <w:rsid w:val="00CC4259"/>
    <w:rsid w:val="00CC4325"/>
    <w:rsid w:val="00CC4B20"/>
    <w:rsid w:val="00CC4BAD"/>
    <w:rsid w:val="00CC4C3B"/>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6BD"/>
    <w:rsid w:val="00CC6CAB"/>
    <w:rsid w:val="00CC7021"/>
    <w:rsid w:val="00CC7125"/>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79"/>
    <w:rsid w:val="00CD36C2"/>
    <w:rsid w:val="00CD36D4"/>
    <w:rsid w:val="00CD3AB7"/>
    <w:rsid w:val="00CD3EED"/>
    <w:rsid w:val="00CD4193"/>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A9C"/>
    <w:rsid w:val="00CD7E14"/>
    <w:rsid w:val="00CE003F"/>
    <w:rsid w:val="00CE01C7"/>
    <w:rsid w:val="00CE03F2"/>
    <w:rsid w:val="00CE0F12"/>
    <w:rsid w:val="00CE0F53"/>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9CC"/>
    <w:rsid w:val="00CF1A5E"/>
    <w:rsid w:val="00CF1DEE"/>
    <w:rsid w:val="00CF1EA0"/>
    <w:rsid w:val="00CF1EA4"/>
    <w:rsid w:val="00CF2368"/>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6E11"/>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8EE"/>
    <w:rsid w:val="00D01C7F"/>
    <w:rsid w:val="00D02836"/>
    <w:rsid w:val="00D02F1B"/>
    <w:rsid w:val="00D03114"/>
    <w:rsid w:val="00D032E3"/>
    <w:rsid w:val="00D03636"/>
    <w:rsid w:val="00D03743"/>
    <w:rsid w:val="00D039F1"/>
    <w:rsid w:val="00D03ACE"/>
    <w:rsid w:val="00D043F0"/>
    <w:rsid w:val="00D04692"/>
    <w:rsid w:val="00D056BB"/>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EB"/>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48B"/>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8CC"/>
    <w:rsid w:val="00D20AB4"/>
    <w:rsid w:val="00D215D6"/>
    <w:rsid w:val="00D21758"/>
    <w:rsid w:val="00D21B60"/>
    <w:rsid w:val="00D22032"/>
    <w:rsid w:val="00D22241"/>
    <w:rsid w:val="00D226DB"/>
    <w:rsid w:val="00D22B74"/>
    <w:rsid w:val="00D22CD0"/>
    <w:rsid w:val="00D22ED8"/>
    <w:rsid w:val="00D22F55"/>
    <w:rsid w:val="00D23562"/>
    <w:rsid w:val="00D235CF"/>
    <w:rsid w:val="00D23C68"/>
    <w:rsid w:val="00D23CC6"/>
    <w:rsid w:val="00D23EC3"/>
    <w:rsid w:val="00D24204"/>
    <w:rsid w:val="00D245ED"/>
    <w:rsid w:val="00D24619"/>
    <w:rsid w:val="00D24BDD"/>
    <w:rsid w:val="00D24C46"/>
    <w:rsid w:val="00D24E9F"/>
    <w:rsid w:val="00D24F60"/>
    <w:rsid w:val="00D25046"/>
    <w:rsid w:val="00D2509E"/>
    <w:rsid w:val="00D2511C"/>
    <w:rsid w:val="00D2555A"/>
    <w:rsid w:val="00D25B22"/>
    <w:rsid w:val="00D25BBB"/>
    <w:rsid w:val="00D25D97"/>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268"/>
    <w:rsid w:val="00D30479"/>
    <w:rsid w:val="00D30514"/>
    <w:rsid w:val="00D30619"/>
    <w:rsid w:val="00D30C02"/>
    <w:rsid w:val="00D30DED"/>
    <w:rsid w:val="00D30DF5"/>
    <w:rsid w:val="00D30F5E"/>
    <w:rsid w:val="00D30F8B"/>
    <w:rsid w:val="00D310C2"/>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1E"/>
    <w:rsid w:val="00D36866"/>
    <w:rsid w:val="00D368F2"/>
    <w:rsid w:val="00D3701D"/>
    <w:rsid w:val="00D37757"/>
    <w:rsid w:val="00D37BAA"/>
    <w:rsid w:val="00D37DA7"/>
    <w:rsid w:val="00D37E57"/>
    <w:rsid w:val="00D37F19"/>
    <w:rsid w:val="00D4029A"/>
    <w:rsid w:val="00D40616"/>
    <w:rsid w:val="00D4099A"/>
    <w:rsid w:val="00D40AEF"/>
    <w:rsid w:val="00D40D11"/>
    <w:rsid w:val="00D40F05"/>
    <w:rsid w:val="00D40F14"/>
    <w:rsid w:val="00D40F27"/>
    <w:rsid w:val="00D410A3"/>
    <w:rsid w:val="00D4120A"/>
    <w:rsid w:val="00D4126B"/>
    <w:rsid w:val="00D415AE"/>
    <w:rsid w:val="00D41F1E"/>
    <w:rsid w:val="00D421DB"/>
    <w:rsid w:val="00D42362"/>
    <w:rsid w:val="00D42911"/>
    <w:rsid w:val="00D42CBB"/>
    <w:rsid w:val="00D42FAA"/>
    <w:rsid w:val="00D433DD"/>
    <w:rsid w:val="00D43A28"/>
    <w:rsid w:val="00D43B79"/>
    <w:rsid w:val="00D43D53"/>
    <w:rsid w:val="00D43DD0"/>
    <w:rsid w:val="00D445A4"/>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3B1"/>
    <w:rsid w:val="00D518B8"/>
    <w:rsid w:val="00D51C86"/>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886"/>
    <w:rsid w:val="00D55AAB"/>
    <w:rsid w:val="00D55B28"/>
    <w:rsid w:val="00D5630C"/>
    <w:rsid w:val="00D5671E"/>
    <w:rsid w:val="00D56F64"/>
    <w:rsid w:val="00D570F0"/>
    <w:rsid w:val="00D5735F"/>
    <w:rsid w:val="00D57A0A"/>
    <w:rsid w:val="00D57BAD"/>
    <w:rsid w:val="00D57EA7"/>
    <w:rsid w:val="00D60177"/>
    <w:rsid w:val="00D60232"/>
    <w:rsid w:val="00D603F7"/>
    <w:rsid w:val="00D60D89"/>
    <w:rsid w:val="00D6110B"/>
    <w:rsid w:val="00D6137C"/>
    <w:rsid w:val="00D61440"/>
    <w:rsid w:val="00D6182F"/>
    <w:rsid w:val="00D61B16"/>
    <w:rsid w:val="00D61BF8"/>
    <w:rsid w:val="00D61DF3"/>
    <w:rsid w:val="00D61ED9"/>
    <w:rsid w:val="00D61FFB"/>
    <w:rsid w:val="00D625AF"/>
    <w:rsid w:val="00D62985"/>
    <w:rsid w:val="00D629F6"/>
    <w:rsid w:val="00D6302C"/>
    <w:rsid w:val="00D630C0"/>
    <w:rsid w:val="00D631B1"/>
    <w:rsid w:val="00D63745"/>
    <w:rsid w:val="00D63780"/>
    <w:rsid w:val="00D63EA6"/>
    <w:rsid w:val="00D64885"/>
    <w:rsid w:val="00D649C3"/>
    <w:rsid w:val="00D64BBF"/>
    <w:rsid w:val="00D65070"/>
    <w:rsid w:val="00D65216"/>
    <w:rsid w:val="00D65833"/>
    <w:rsid w:val="00D66524"/>
    <w:rsid w:val="00D6666B"/>
    <w:rsid w:val="00D66B5D"/>
    <w:rsid w:val="00D66D89"/>
    <w:rsid w:val="00D66EFF"/>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57"/>
    <w:rsid w:val="00D721E6"/>
    <w:rsid w:val="00D72A7E"/>
    <w:rsid w:val="00D72AF9"/>
    <w:rsid w:val="00D72B7A"/>
    <w:rsid w:val="00D73986"/>
    <w:rsid w:val="00D73B40"/>
    <w:rsid w:val="00D73EB3"/>
    <w:rsid w:val="00D7449F"/>
    <w:rsid w:val="00D74CDE"/>
    <w:rsid w:val="00D74CEC"/>
    <w:rsid w:val="00D74EB9"/>
    <w:rsid w:val="00D75114"/>
    <w:rsid w:val="00D75D30"/>
    <w:rsid w:val="00D75D41"/>
    <w:rsid w:val="00D75DA2"/>
    <w:rsid w:val="00D76471"/>
    <w:rsid w:val="00D764F6"/>
    <w:rsid w:val="00D766B1"/>
    <w:rsid w:val="00D76813"/>
    <w:rsid w:val="00D76B05"/>
    <w:rsid w:val="00D76B4F"/>
    <w:rsid w:val="00D7705B"/>
    <w:rsid w:val="00D772F2"/>
    <w:rsid w:val="00D774D4"/>
    <w:rsid w:val="00D777BE"/>
    <w:rsid w:val="00D77B77"/>
    <w:rsid w:val="00D77C57"/>
    <w:rsid w:val="00D77E9B"/>
    <w:rsid w:val="00D80103"/>
    <w:rsid w:val="00D8054D"/>
    <w:rsid w:val="00D8082F"/>
    <w:rsid w:val="00D81163"/>
    <w:rsid w:val="00D811D4"/>
    <w:rsid w:val="00D8141D"/>
    <w:rsid w:val="00D825A3"/>
    <w:rsid w:val="00D82644"/>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08D"/>
    <w:rsid w:val="00D859F6"/>
    <w:rsid w:val="00D85C4F"/>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B8A"/>
    <w:rsid w:val="00D91E01"/>
    <w:rsid w:val="00D922F8"/>
    <w:rsid w:val="00D92366"/>
    <w:rsid w:val="00D927E4"/>
    <w:rsid w:val="00D92853"/>
    <w:rsid w:val="00D92A75"/>
    <w:rsid w:val="00D92B3B"/>
    <w:rsid w:val="00D92B51"/>
    <w:rsid w:val="00D93131"/>
    <w:rsid w:val="00D93512"/>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6F43"/>
    <w:rsid w:val="00D9724E"/>
    <w:rsid w:val="00D97659"/>
    <w:rsid w:val="00D97C0B"/>
    <w:rsid w:val="00D97CAB"/>
    <w:rsid w:val="00DA019E"/>
    <w:rsid w:val="00DA0314"/>
    <w:rsid w:val="00DA041E"/>
    <w:rsid w:val="00DA044B"/>
    <w:rsid w:val="00DA0731"/>
    <w:rsid w:val="00DA0769"/>
    <w:rsid w:val="00DA0B9D"/>
    <w:rsid w:val="00DA10A5"/>
    <w:rsid w:val="00DA13BF"/>
    <w:rsid w:val="00DA18E0"/>
    <w:rsid w:val="00DA1A08"/>
    <w:rsid w:val="00DA1CB3"/>
    <w:rsid w:val="00DA217B"/>
    <w:rsid w:val="00DA22DB"/>
    <w:rsid w:val="00DA2345"/>
    <w:rsid w:val="00DA2529"/>
    <w:rsid w:val="00DA2A56"/>
    <w:rsid w:val="00DA2D36"/>
    <w:rsid w:val="00DA30F5"/>
    <w:rsid w:val="00DA31C8"/>
    <w:rsid w:val="00DA321C"/>
    <w:rsid w:val="00DA33F3"/>
    <w:rsid w:val="00DA342C"/>
    <w:rsid w:val="00DA34F2"/>
    <w:rsid w:val="00DA3A00"/>
    <w:rsid w:val="00DA425C"/>
    <w:rsid w:val="00DA42C4"/>
    <w:rsid w:val="00DA5091"/>
    <w:rsid w:val="00DA52C4"/>
    <w:rsid w:val="00DA5545"/>
    <w:rsid w:val="00DA5694"/>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16C"/>
    <w:rsid w:val="00DB12D9"/>
    <w:rsid w:val="00DB12FC"/>
    <w:rsid w:val="00DB162E"/>
    <w:rsid w:val="00DB166D"/>
    <w:rsid w:val="00DB1680"/>
    <w:rsid w:val="00DB184A"/>
    <w:rsid w:val="00DB1867"/>
    <w:rsid w:val="00DB1C9D"/>
    <w:rsid w:val="00DB1F64"/>
    <w:rsid w:val="00DB1FA6"/>
    <w:rsid w:val="00DB2421"/>
    <w:rsid w:val="00DB2AD4"/>
    <w:rsid w:val="00DB2D6E"/>
    <w:rsid w:val="00DB2FD2"/>
    <w:rsid w:val="00DB3054"/>
    <w:rsid w:val="00DB3134"/>
    <w:rsid w:val="00DB3212"/>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4E03"/>
    <w:rsid w:val="00DB5140"/>
    <w:rsid w:val="00DB5210"/>
    <w:rsid w:val="00DB5572"/>
    <w:rsid w:val="00DB557E"/>
    <w:rsid w:val="00DB57D9"/>
    <w:rsid w:val="00DB5D24"/>
    <w:rsid w:val="00DB5DC7"/>
    <w:rsid w:val="00DB6020"/>
    <w:rsid w:val="00DB618A"/>
    <w:rsid w:val="00DB6617"/>
    <w:rsid w:val="00DB6698"/>
    <w:rsid w:val="00DB7109"/>
    <w:rsid w:val="00DB7257"/>
    <w:rsid w:val="00DB75A4"/>
    <w:rsid w:val="00DB7CD5"/>
    <w:rsid w:val="00DB7EE8"/>
    <w:rsid w:val="00DB7F70"/>
    <w:rsid w:val="00DC05D2"/>
    <w:rsid w:val="00DC067D"/>
    <w:rsid w:val="00DC07BC"/>
    <w:rsid w:val="00DC0952"/>
    <w:rsid w:val="00DC09B3"/>
    <w:rsid w:val="00DC0A6B"/>
    <w:rsid w:val="00DC0A7B"/>
    <w:rsid w:val="00DC0ADE"/>
    <w:rsid w:val="00DC10B2"/>
    <w:rsid w:val="00DC133B"/>
    <w:rsid w:val="00DC1564"/>
    <w:rsid w:val="00DC1567"/>
    <w:rsid w:val="00DC15DB"/>
    <w:rsid w:val="00DC1909"/>
    <w:rsid w:val="00DC1CC8"/>
    <w:rsid w:val="00DC1D9D"/>
    <w:rsid w:val="00DC24E4"/>
    <w:rsid w:val="00DC2854"/>
    <w:rsid w:val="00DC2E35"/>
    <w:rsid w:val="00DC2FE0"/>
    <w:rsid w:val="00DC31CD"/>
    <w:rsid w:val="00DC33CD"/>
    <w:rsid w:val="00DC39DE"/>
    <w:rsid w:val="00DC3BC5"/>
    <w:rsid w:val="00DC3E58"/>
    <w:rsid w:val="00DC47B4"/>
    <w:rsid w:val="00DC48AA"/>
    <w:rsid w:val="00DC4B26"/>
    <w:rsid w:val="00DC4B61"/>
    <w:rsid w:val="00DC4BB1"/>
    <w:rsid w:val="00DC4C14"/>
    <w:rsid w:val="00DC517E"/>
    <w:rsid w:val="00DC51DB"/>
    <w:rsid w:val="00DC553B"/>
    <w:rsid w:val="00DC5572"/>
    <w:rsid w:val="00DC5644"/>
    <w:rsid w:val="00DC597B"/>
    <w:rsid w:val="00DC5B40"/>
    <w:rsid w:val="00DC5E04"/>
    <w:rsid w:val="00DC6314"/>
    <w:rsid w:val="00DC6672"/>
    <w:rsid w:val="00DC6737"/>
    <w:rsid w:val="00DC673F"/>
    <w:rsid w:val="00DC6C1F"/>
    <w:rsid w:val="00DC6C2E"/>
    <w:rsid w:val="00DC6C43"/>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606"/>
    <w:rsid w:val="00DD58CD"/>
    <w:rsid w:val="00DD5BE4"/>
    <w:rsid w:val="00DD5C19"/>
    <w:rsid w:val="00DD5EB5"/>
    <w:rsid w:val="00DD623C"/>
    <w:rsid w:val="00DD6240"/>
    <w:rsid w:val="00DD6492"/>
    <w:rsid w:val="00DD656E"/>
    <w:rsid w:val="00DD671C"/>
    <w:rsid w:val="00DD6964"/>
    <w:rsid w:val="00DD6B69"/>
    <w:rsid w:val="00DD6DA7"/>
    <w:rsid w:val="00DD72DF"/>
    <w:rsid w:val="00DD7313"/>
    <w:rsid w:val="00DD7C79"/>
    <w:rsid w:val="00DD7D32"/>
    <w:rsid w:val="00DD7DAF"/>
    <w:rsid w:val="00DD7E35"/>
    <w:rsid w:val="00DD7FA1"/>
    <w:rsid w:val="00DE013F"/>
    <w:rsid w:val="00DE0579"/>
    <w:rsid w:val="00DE08BF"/>
    <w:rsid w:val="00DE0B4C"/>
    <w:rsid w:val="00DE0F98"/>
    <w:rsid w:val="00DE111F"/>
    <w:rsid w:val="00DE16A0"/>
    <w:rsid w:val="00DE18A6"/>
    <w:rsid w:val="00DE1CE3"/>
    <w:rsid w:val="00DE1EAC"/>
    <w:rsid w:val="00DE20BF"/>
    <w:rsid w:val="00DE2242"/>
    <w:rsid w:val="00DE29C6"/>
    <w:rsid w:val="00DE2A74"/>
    <w:rsid w:val="00DE2C27"/>
    <w:rsid w:val="00DE2CE8"/>
    <w:rsid w:val="00DE2D1A"/>
    <w:rsid w:val="00DE2FBC"/>
    <w:rsid w:val="00DE3134"/>
    <w:rsid w:val="00DE3164"/>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645C"/>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C28"/>
    <w:rsid w:val="00DF7E38"/>
    <w:rsid w:val="00E000B6"/>
    <w:rsid w:val="00E00310"/>
    <w:rsid w:val="00E005CC"/>
    <w:rsid w:val="00E005FB"/>
    <w:rsid w:val="00E0096D"/>
    <w:rsid w:val="00E00C33"/>
    <w:rsid w:val="00E00C90"/>
    <w:rsid w:val="00E012B7"/>
    <w:rsid w:val="00E01439"/>
    <w:rsid w:val="00E0160A"/>
    <w:rsid w:val="00E01633"/>
    <w:rsid w:val="00E01698"/>
    <w:rsid w:val="00E01716"/>
    <w:rsid w:val="00E01B8B"/>
    <w:rsid w:val="00E01E0E"/>
    <w:rsid w:val="00E0219B"/>
    <w:rsid w:val="00E02EFF"/>
    <w:rsid w:val="00E0316A"/>
    <w:rsid w:val="00E0339F"/>
    <w:rsid w:val="00E036FD"/>
    <w:rsid w:val="00E0386D"/>
    <w:rsid w:val="00E039EE"/>
    <w:rsid w:val="00E03C34"/>
    <w:rsid w:val="00E03C52"/>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B3"/>
    <w:rsid w:val="00E109F2"/>
    <w:rsid w:val="00E11026"/>
    <w:rsid w:val="00E113E3"/>
    <w:rsid w:val="00E1187D"/>
    <w:rsid w:val="00E1192C"/>
    <w:rsid w:val="00E11B1B"/>
    <w:rsid w:val="00E11DBA"/>
    <w:rsid w:val="00E1215F"/>
    <w:rsid w:val="00E12180"/>
    <w:rsid w:val="00E1247F"/>
    <w:rsid w:val="00E12691"/>
    <w:rsid w:val="00E126BF"/>
    <w:rsid w:val="00E12808"/>
    <w:rsid w:val="00E1290F"/>
    <w:rsid w:val="00E12911"/>
    <w:rsid w:val="00E12B83"/>
    <w:rsid w:val="00E12B9F"/>
    <w:rsid w:val="00E12DD4"/>
    <w:rsid w:val="00E12E1A"/>
    <w:rsid w:val="00E13078"/>
    <w:rsid w:val="00E13131"/>
    <w:rsid w:val="00E1386B"/>
    <w:rsid w:val="00E13AB4"/>
    <w:rsid w:val="00E13E4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3A6"/>
    <w:rsid w:val="00E17694"/>
    <w:rsid w:val="00E17699"/>
    <w:rsid w:val="00E176F8"/>
    <w:rsid w:val="00E17C3B"/>
    <w:rsid w:val="00E17C6A"/>
    <w:rsid w:val="00E203BF"/>
    <w:rsid w:val="00E20522"/>
    <w:rsid w:val="00E20589"/>
    <w:rsid w:val="00E20A71"/>
    <w:rsid w:val="00E20C0E"/>
    <w:rsid w:val="00E215D3"/>
    <w:rsid w:val="00E21814"/>
    <w:rsid w:val="00E21E40"/>
    <w:rsid w:val="00E221FA"/>
    <w:rsid w:val="00E2242A"/>
    <w:rsid w:val="00E22740"/>
    <w:rsid w:val="00E22BB6"/>
    <w:rsid w:val="00E22D99"/>
    <w:rsid w:val="00E22DB2"/>
    <w:rsid w:val="00E22E18"/>
    <w:rsid w:val="00E22EFE"/>
    <w:rsid w:val="00E22F43"/>
    <w:rsid w:val="00E235FD"/>
    <w:rsid w:val="00E2398E"/>
    <w:rsid w:val="00E240BF"/>
    <w:rsid w:val="00E24118"/>
    <w:rsid w:val="00E24B17"/>
    <w:rsid w:val="00E24B5A"/>
    <w:rsid w:val="00E24D12"/>
    <w:rsid w:val="00E2516D"/>
    <w:rsid w:val="00E25556"/>
    <w:rsid w:val="00E25597"/>
    <w:rsid w:val="00E258B1"/>
    <w:rsid w:val="00E2598B"/>
    <w:rsid w:val="00E25C82"/>
    <w:rsid w:val="00E25DB2"/>
    <w:rsid w:val="00E26689"/>
    <w:rsid w:val="00E26804"/>
    <w:rsid w:val="00E26A53"/>
    <w:rsid w:val="00E26B8A"/>
    <w:rsid w:val="00E26BFD"/>
    <w:rsid w:val="00E2725F"/>
    <w:rsid w:val="00E27708"/>
    <w:rsid w:val="00E278BF"/>
    <w:rsid w:val="00E27E3B"/>
    <w:rsid w:val="00E27E98"/>
    <w:rsid w:val="00E303C3"/>
    <w:rsid w:val="00E30403"/>
    <w:rsid w:val="00E306A0"/>
    <w:rsid w:val="00E30F54"/>
    <w:rsid w:val="00E312F3"/>
    <w:rsid w:val="00E31316"/>
    <w:rsid w:val="00E3140D"/>
    <w:rsid w:val="00E318A3"/>
    <w:rsid w:val="00E31AE9"/>
    <w:rsid w:val="00E31E4B"/>
    <w:rsid w:val="00E320D0"/>
    <w:rsid w:val="00E32273"/>
    <w:rsid w:val="00E322F7"/>
    <w:rsid w:val="00E3241F"/>
    <w:rsid w:val="00E32A21"/>
    <w:rsid w:val="00E32F85"/>
    <w:rsid w:val="00E33535"/>
    <w:rsid w:val="00E336C8"/>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47"/>
    <w:rsid w:val="00E426A3"/>
    <w:rsid w:val="00E42789"/>
    <w:rsid w:val="00E42A5A"/>
    <w:rsid w:val="00E42B4B"/>
    <w:rsid w:val="00E42BC0"/>
    <w:rsid w:val="00E42C7A"/>
    <w:rsid w:val="00E42F59"/>
    <w:rsid w:val="00E42F63"/>
    <w:rsid w:val="00E434E1"/>
    <w:rsid w:val="00E434F6"/>
    <w:rsid w:val="00E44424"/>
    <w:rsid w:val="00E445C8"/>
    <w:rsid w:val="00E44753"/>
    <w:rsid w:val="00E449E4"/>
    <w:rsid w:val="00E44AD2"/>
    <w:rsid w:val="00E44F0F"/>
    <w:rsid w:val="00E4516B"/>
    <w:rsid w:val="00E4546E"/>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2D33"/>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84"/>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94"/>
    <w:rsid w:val="00E61DE4"/>
    <w:rsid w:val="00E62365"/>
    <w:rsid w:val="00E623B3"/>
    <w:rsid w:val="00E6256B"/>
    <w:rsid w:val="00E6274D"/>
    <w:rsid w:val="00E62887"/>
    <w:rsid w:val="00E6296D"/>
    <w:rsid w:val="00E62E70"/>
    <w:rsid w:val="00E630BF"/>
    <w:rsid w:val="00E632E5"/>
    <w:rsid w:val="00E6334B"/>
    <w:rsid w:val="00E6348B"/>
    <w:rsid w:val="00E639E9"/>
    <w:rsid w:val="00E63A2C"/>
    <w:rsid w:val="00E63A55"/>
    <w:rsid w:val="00E63EF1"/>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2A0"/>
    <w:rsid w:val="00E665E2"/>
    <w:rsid w:val="00E66A25"/>
    <w:rsid w:val="00E66B38"/>
    <w:rsid w:val="00E66C0D"/>
    <w:rsid w:val="00E67130"/>
    <w:rsid w:val="00E672AE"/>
    <w:rsid w:val="00E673FC"/>
    <w:rsid w:val="00E6755F"/>
    <w:rsid w:val="00E67700"/>
    <w:rsid w:val="00E67874"/>
    <w:rsid w:val="00E678FA"/>
    <w:rsid w:val="00E701F1"/>
    <w:rsid w:val="00E703EE"/>
    <w:rsid w:val="00E70894"/>
    <w:rsid w:val="00E708CE"/>
    <w:rsid w:val="00E70992"/>
    <w:rsid w:val="00E70AE5"/>
    <w:rsid w:val="00E71792"/>
    <w:rsid w:val="00E71994"/>
    <w:rsid w:val="00E71D8C"/>
    <w:rsid w:val="00E722DD"/>
    <w:rsid w:val="00E7278D"/>
    <w:rsid w:val="00E728FF"/>
    <w:rsid w:val="00E72A3F"/>
    <w:rsid w:val="00E72B82"/>
    <w:rsid w:val="00E72BCC"/>
    <w:rsid w:val="00E7364B"/>
    <w:rsid w:val="00E7390C"/>
    <w:rsid w:val="00E73B4A"/>
    <w:rsid w:val="00E73D25"/>
    <w:rsid w:val="00E73F77"/>
    <w:rsid w:val="00E7430D"/>
    <w:rsid w:val="00E74FFC"/>
    <w:rsid w:val="00E75020"/>
    <w:rsid w:val="00E751E6"/>
    <w:rsid w:val="00E75A1D"/>
    <w:rsid w:val="00E75A7C"/>
    <w:rsid w:val="00E75F37"/>
    <w:rsid w:val="00E7604E"/>
    <w:rsid w:val="00E767DE"/>
    <w:rsid w:val="00E768C1"/>
    <w:rsid w:val="00E76BCD"/>
    <w:rsid w:val="00E76C38"/>
    <w:rsid w:val="00E76D82"/>
    <w:rsid w:val="00E773F3"/>
    <w:rsid w:val="00E7740D"/>
    <w:rsid w:val="00E7770A"/>
    <w:rsid w:val="00E77841"/>
    <w:rsid w:val="00E779CD"/>
    <w:rsid w:val="00E806A7"/>
    <w:rsid w:val="00E807BB"/>
    <w:rsid w:val="00E80980"/>
    <w:rsid w:val="00E80A5E"/>
    <w:rsid w:val="00E80ACA"/>
    <w:rsid w:val="00E80B22"/>
    <w:rsid w:val="00E80D96"/>
    <w:rsid w:val="00E80E35"/>
    <w:rsid w:val="00E811B0"/>
    <w:rsid w:val="00E81319"/>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5F5"/>
    <w:rsid w:val="00E87BDE"/>
    <w:rsid w:val="00E87E23"/>
    <w:rsid w:val="00E90017"/>
    <w:rsid w:val="00E90139"/>
    <w:rsid w:val="00E901DD"/>
    <w:rsid w:val="00E90200"/>
    <w:rsid w:val="00E904C9"/>
    <w:rsid w:val="00E90828"/>
    <w:rsid w:val="00E90F76"/>
    <w:rsid w:val="00E91075"/>
    <w:rsid w:val="00E9126A"/>
    <w:rsid w:val="00E91664"/>
    <w:rsid w:val="00E91743"/>
    <w:rsid w:val="00E9188D"/>
    <w:rsid w:val="00E919EB"/>
    <w:rsid w:val="00E91E47"/>
    <w:rsid w:val="00E91E54"/>
    <w:rsid w:val="00E921BF"/>
    <w:rsid w:val="00E92A7C"/>
    <w:rsid w:val="00E92A83"/>
    <w:rsid w:val="00E92C04"/>
    <w:rsid w:val="00E92E22"/>
    <w:rsid w:val="00E930C9"/>
    <w:rsid w:val="00E930EC"/>
    <w:rsid w:val="00E93425"/>
    <w:rsid w:val="00E935A0"/>
    <w:rsid w:val="00E9364A"/>
    <w:rsid w:val="00E93B0A"/>
    <w:rsid w:val="00E93D9C"/>
    <w:rsid w:val="00E94EC2"/>
    <w:rsid w:val="00E9504C"/>
    <w:rsid w:val="00E9543B"/>
    <w:rsid w:val="00E95581"/>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1F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3FD"/>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52D"/>
    <w:rsid w:val="00EB15F0"/>
    <w:rsid w:val="00EB1824"/>
    <w:rsid w:val="00EB1855"/>
    <w:rsid w:val="00EB209D"/>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384"/>
    <w:rsid w:val="00EC364A"/>
    <w:rsid w:val="00EC3A93"/>
    <w:rsid w:val="00EC3B31"/>
    <w:rsid w:val="00EC40CF"/>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73"/>
    <w:rsid w:val="00EC70C0"/>
    <w:rsid w:val="00EC71AD"/>
    <w:rsid w:val="00EC72BF"/>
    <w:rsid w:val="00EC765A"/>
    <w:rsid w:val="00EC7AAD"/>
    <w:rsid w:val="00EC7D9D"/>
    <w:rsid w:val="00EC7E7E"/>
    <w:rsid w:val="00ED0147"/>
    <w:rsid w:val="00ED078A"/>
    <w:rsid w:val="00ED081A"/>
    <w:rsid w:val="00ED12F9"/>
    <w:rsid w:val="00ED1632"/>
    <w:rsid w:val="00ED1DFD"/>
    <w:rsid w:val="00ED1EA2"/>
    <w:rsid w:val="00ED21B7"/>
    <w:rsid w:val="00ED25A4"/>
    <w:rsid w:val="00ED267A"/>
    <w:rsid w:val="00ED295D"/>
    <w:rsid w:val="00ED2C55"/>
    <w:rsid w:val="00ED3047"/>
    <w:rsid w:val="00ED3174"/>
    <w:rsid w:val="00ED32F6"/>
    <w:rsid w:val="00ED3E4E"/>
    <w:rsid w:val="00ED3FCB"/>
    <w:rsid w:val="00ED49A9"/>
    <w:rsid w:val="00ED50CA"/>
    <w:rsid w:val="00ED5671"/>
    <w:rsid w:val="00ED5DFF"/>
    <w:rsid w:val="00ED60FE"/>
    <w:rsid w:val="00ED6231"/>
    <w:rsid w:val="00ED628C"/>
    <w:rsid w:val="00ED66F5"/>
    <w:rsid w:val="00ED6791"/>
    <w:rsid w:val="00ED6AB6"/>
    <w:rsid w:val="00ED6F16"/>
    <w:rsid w:val="00ED6F4C"/>
    <w:rsid w:val="00ED7033"/>
    <w:rsid w:val="00ED72C3"/>
    <w:rsid w:val="00ED72E1"/>
    <w:rsid w:val="00ED73B1"/>
    <w:rsid w:val="00ED7740"/>
    <w:rsid w:val="00ED7BBF"/>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34F9"/>
    <w:rsid w:val="00EE39F2"/>
    <w:rsid w:val="00EE4282"/>
    <w:rsid w:val="00EE4382"/>
    <w:rsid w:val="00EE447B"/>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92A"/>
    <w:rsid w:val="00EE7DBE"/>
    <w:rsid w:val="00EE7FC0"/>
    <w:rsid w:val="00EF01BC"/>
    <w:rsid w:val="00EF03EA"/>
    <w:rsid w:val="00EF05B4"/>
    <w:rsid w:val="00EF0873"/>
    <w:rsid w:val="00EF08BA"/>
    <w:rsid w:val="00EF0948"/>
    <w:rsid w:val="00EF11CE"/>
    <w:rsid w:val="00EF1230"/>
    <w:rsid w:val="00EF12E7"/>
    <w:rsid w:val="00EF1388"/>
    <w:rsid w:val="00EF27AB"/>
    <w:rsid w:val="00EF2D64"/>
    <w:rsid w:val="00EF2E9B"/>
    <w:rsid w:val="00EF2F7F"/>
    <w:rsid w:val="00EF3973"/>
    <w:rsid w:val="00EF3AC2"/>
    <w:rsid w:val="00EF3C2E"/>
    <w:rsid w:val="00EF3FA7"/>
    <w:rsid w:val="00EF41B3"/>
    <w:rsid w:val="00EF4645"/>
    <w:rsid w:val="00EF4962"/>
    <w:rsid w:val="00EF52F0"/>
    <w:rsid w:val="00EF5373"/>
    <w:rsid w:val="00EF5846"/>
    <w:rsid w:val="00EF5A77"/>
    <w:rsid w:val="00EF5CAD"/>
    <w:rsid w:val="00EF5E05"/>
    <w:rsid w:val="00EF61B8"/>
    <w:rsid w:val="00EF672D"/>
    <w:rsid w:val="00EF68A0"/>
    <w:rsid w:val="00EF6FCE"/>
    <w:rsid w:val="00EF76EC"/>
    <w:rsid w:val="00EF7C91"/>
    <w:rsid w:val="00F00641"/>
    <w:rsid w:val="00F00708"/>
    <w:rsid w:val="00F0090D"/>
    <w:rsid w:val="00F00E30"/>
    <w:rsid w:val="00F0151D"/>
    <w:rsid w:val="00F0180D"/>
    <w:rsid w:val="00F01BDD"/>
    <w:rsid w:val="00F01FD9"/>
    <w:rsid w:val="00F022B7"/>
    <w:rsid w:val="00F02B4C"/>
    <w:rsid w:val="00F03053"/>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AD3"/>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3A0A"/>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80E"/>
    <w:rsid w:val="00F16AD9"/>
    <w:rsid w:val="00F170C1"/>
    <w:rsid w:val="00F1727B"/>
    <w:rsid w:val="00F1743C"/>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6C9"/>
    <w:rsid w:val="00F22B20"/>
    <w:rsid w:val="00F22E3D"/>
    <w:rsid w:val="00F22EED"/>
    <w:rsid w:val="00F23024"/>
    <w:rsid w:val="00F23532"/>
    <w:rsid w:val="00F238C2"/>
    <w:rsid w:val="00F238CA"/>
    <w:rsid w:val="00F23B2B"/>
    <w:rsid w:val="00F23D46"/>
    <w:rsid w:val="00F23DDC"/>
    <w:rsid w:val="00F23F29"/>
    <w:rsid w:val="00F240C7"/>
    <w:rsid w:val="00F2436B"/>
    <w:rsid w:val="00F243DA"/>
    <w:rsid w:val="00F2469C"/>
    <w:rsid w:val="00F248A9"/>
    <w:rsid w:val="00F24995"/>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2CD4"/>
    <w:rsid w:val="00F331A2"/>
    <w:rsid w:val="00F344ED"/>
    <w:rsid w:val="00F346C3"/>
    <w:rsid w:val="00F34927"/>
    <w:rsid w:val="00F34954"/>
    <w:rsid w:val="00F34CA7"/>
    <w:rsid w:val="00F34EB0"/>
    <w:rsid w:val="00F35201"/>
    <w:rsid w:val="00F35212"/>
    <w:rsid w:val="00F352CD"/>
    <w:rsid w:val="00F35462"/>
    <w:rsid w:val="00F35477"/>
    <w:rsid w:val="00F35744"/>
    <w:rsid w:val="00F3590F"/>
    <w:rsid w:val="00F35BFA"/>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22D"/>
    <w:rsid w:val="00F43A3F"/>
    <w:rsid w:val="00F43F13"/>
    <w:rsid w:val="00F440E9"/>
    <w:rsid w:val="00F4423F"/>
    <w:rsid w:val="00F44526"/>
    <w:rsid w:val="00F445CB"/>
    <w:rsid w:val="00F44A20"/>
    <w:rsid w:val="00F44E2C"/>
    <w:rsid w:val="00F45478"/>
    <w:rsid w:val="00F454EC"/>
    <w:rsid w:val="00F4581C"/>
    <w:rsid w:val="00F45A4F"/>
    <w:rsid w:val="00F4688C"/>
    <w:rsid w:val="00F468E4"/>
    <w:rsid w:val="00F46BF6"/>
    <w:rsid w:val="00F46BFE"/>
    <w:rsid w:val="00F47845"/>
    <w:rsid w:val="00F47C3F"/>
    <w:rsid w:val="00F47CC6"/>
    <w:rsid w:val="00F47CF0"/>
    <w:rsid w:val="00F47F89"/>
    <w:rsid w:val="00F50002"/>
    <w:rsid w:val="00F500C6"/>
    <w:rsid w:val="00F50103"/>
    <w:rsid w:val="00F50789"/>
    <w:rsid w:val="00F50A56"/>
    <w:rsid w:val="00F50A8C"/>
    <w:rsid w:val="00F50E45"/>
    <w:rsid w:val="00F50F9A"/>
    <w:rsid w:val="00F511DA"/>
    <w:rsid w:val="00F514B3"/>
    <w:rsid w:val="00F51590"/>
    <w:rsid w:val="00F51737"/>
    <w:rsid w:val="00F522C0"/>
    <w:rsid w:val="00F52AD6"/>
    <w:rsid w:val="00F52D38"/>
    <w:rsid w:val="00F52F44"/>
    <w:rsid w:val="00F532D1"/>
    <w:rsid w:val="00F53397"/>
    <w:rsid w:val="00F53A07"/>
    <w:rsid w:val="00F53D5D"/>
    <w:rsid w:val="00F542A7"/>
    <w:rsid w:val="00F543FF"/>
    <w:rsid w:val="00F54537"/>
    <w:rsid w:val="00F54A12"/>
    <w:rsid w:val="00F556E6"/>
    <w:rsid w:val="00F556EE"/>
    <w:rsid w:val="00F55866"/>
    <w:rsid w:val="00F55ACF"/>
    <w:rsid w:val="00F56039"/>
    <w:rsid w:val="00F56077"/>
    <w:rsid w:val="00F560B3"/>
    <w:rsid w:val="00F5696D"/>
    <w:rsid w:val="00F56AD1"/>
    <w:rsid w:val="00F56C72"/>
    <w:rsid w:val="00F571C6"/>
    <w:rsid w:val="00F575A0"/>
    <w:rsid w:val="00F57F6A"/>
    <w:rsid w:val="00F6007F"/>
    <w:rsid w:val="00F60348"/>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90F"/>
    <w:rsid w:val="00F64A8F"/>
    <w:rsid w:val="00F64ACA"/>
    <w:rsid w:val="00F64BB6"/>
    <w:rsid w:val="00F64BE7"/>
    <w:rsid w:val="00F65992"/>
    <w:rsid w:val="00F65AFB"/>
    <w:rsid w:val="00F65C73"/>
    <w:rsid w:val="00F65DB7"/>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3F2"/>
    <w:rsid w:val="00F7373D"/>
    <w:rsid w:val="00F73924"/>
    <w:rsid w:val="00F73A38"/>
    <w:rsid w:val="00F73E1A"/>
    <w:rsid w:val="00F74137"/>
    <w:rsid w:val="00F7447F"/>
    <w:rsid w:val="00F7450A"/>
    <w:rsid w:val="00F74513"/>
    <w:rsid w:val="00F749A5"/>
    <w:rsid w:val="00F74B04"/>
    <w:rsid w:val="00F74F0F"/>
    <w:rsid w:val="00F74FB5"/>
    <w:rsid w:val="00F7545F"/>
    <w:rsid w:val="00F75658"/>
    <w:rsid w:val="00F75742"/>
    <w:rsid w:val="00F75D5A"/>
    <w:rsid w:val="00F76166"/>
    <w:rsid w:val="00F7660F"/>
    <w:rsid w:val="00F76CDF"/>
    <w:rsid w:val="00F76DB1"/>
    <w:rsid w:val="00F76F8A"/>
    <w:rsid w:val="00F77163"/>
    <w:rsid w:val="00F77193"/>
    <w:rsid w:val="00F776B3"/>
    <w:rsid w:val="00F777CE"/>
    <w:rsid w:val="00F77819"/>
    <w:rsid w:val="00F7787F"/>
    <w:rsid w:val="00F77A5C"/>
    <w:rsid w:val="00F77D3F"/>
    <w:rsid w:val="00F77D7F"/>
    <w:rsid w:val="00F80136"/>
    <w:rsid w:val="00F8033E"/>
    <w:rsid w:val="00F80471"/>
    <w:rsid w:val="00F805A8"/>
    <w:rsid w:val="00F806FF"/>
    <w:rsid w:val="00F8076E"/>
    <w:rsid w:val="00F80A04"/>
    <w:rsid w:val="00F80CBD"/>
    <w:rsid w:val="00F81043"/>
    <w:rsid w:val="00F81A03"/>
    <w:rsid w:val="00F81B5E"/>
    <w:rsid w:val="00F81BCB"/>
    <w:rsid w:val="00F82042"/>
    <w:rsid w:val="00F8223B"/>
    <w:rsid w:val="00F8258E"/>
    <w:rsid w:val="00F828E6"/>
    <w:rsid w:val="00F82CA8"/>
    <w:rsid w:val="00F8327F"/>
    <w:rsid w:val="00F83397"/>
    <w:rsid w:val="00F83612"/>
    <w:rsid w:val="00F84200"/>
    <w:rsid w:val="00F84A24"/>
    <w:rsid w:val="00F84CD9"/>
    <w:rsid w:val="00F84E10"/>
    <w:rsid w:val="00F84E8C"/>
    <w:rsid w:val="00F851CF"/>
    <w:rsid w:val="00F8593C"/>
    <w:rsid w:val="00F85A18"/>
    <w:rsid w:val="00F85A6C"/>
    <w:rsid w:val="00F85F21"/>
    <w:rsid w:val="00F8623A"/>
    <w:rsid w:val="00F86710"/>
    <w:rsid w:val="00F867B4"/>
    <w:rsid w:val="00F86851"/>
    <w:rsid w:val="00F86C85"/>
    <w:rsid w:val="00F86D18"/>
    <w:rsid w:val="00F86DA8"/>
    <w:rsid w:val="00F870CF"/>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914"/>
    <w:rsid w:val="00F91B79"/>
    <w:rsid w:val="00F91D9A"/>
    <w:rsid w:val="00F92324"/>
    <w:rsid w:val="00F92601"/>
    <w:rsid w:val="00F929BA"/>
    <w:rsid w:val="00F92D79"/>
    <w:rsid w:val="00F9356E"/>
    <w:rsid w:val="00F93964"/>
    <w:rsid w:val="00F9396E"/>
    <w:rsid w:val="00F93A95"/>
    <w:rsid w:val="00F93F6F"/>
    <w:rsid w:val="00F940E6"/>
    <w:rsid w:val="00F94880"/>
    <w:rsid w:val="00F949EE"/>
    <w:rsid w:val="00F94B1D"/>
    <w:rsid w:val="00F94DED"/>
    <w:rsid w:val="00F94E43"/>
    <w:rsid w:val="00F956AA"/>
    <w:rsid w:val="00F95BB7"/>
    <w:rsid w:val="00F95BE9"/>
    <w:rsid w:val="00F95F5E"/>
    <w:rsid w:val="00F96492"/>
    <w:rsid w:val="00F968FF"/>
    <w:rsid w:val="00F96B5E"/>
    <w:rsid w:val="00F96DE0"/>
    <w:rsid w:val="00F972E6"/>
    <w:rsid w:val="00F97BBB"/>
    <w:rsid w:val="00F97C02"/>
    <w:rsid w:val="00FA01AA"/>
    <w:rsid w:val="00FA0CB5"/>
    <w:rsid w:val="00FA0F96"/>
    <w:rsid w:val="00FA19D5"/>
    <w:rsid w:val="00FA1E90"/>
    <w:rsid w:val="00FA23A4"/>
    <w:rsid w:val="00FA24A0"/>
    <w:rsid w:val="00FA2A08"/>
    <w:rsid w:val="00FA2DB8"/>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129"/>
    <w:rsid w:val="00FB05E4"/>
    <w:rsid w:val="00FB07EA"/>
    <w:rsid w:val="00FB090A"/>
    <w:rsid w:val="00FB0FB0"/>
    <w:rsid w:val="00FB10E4"/>
    <w:rsid w:val="00FB1176"/>
    <w:rsid w:val="00FB14A4"/>
    <w:rsid w:val="00FB151B"/>
    <w:rsid w:val="00FB16C7"/>
    <w:rsid w:val="00FB2709"/>
    <w:rsid w:val="00FB2785"/>
    <w:rsid w:val="00FB2ACF"/>
    <w:rsid w:val="00FB3107"/>
    <w:rsid w:val="00FB39AA"/>
    <w:rsid w:val="00FB4044"/>
    <w:rsid w:val="00FB4098"/>
    <w:rsid w:val="00FB40F5"/>
    <w:rsid w:val="00FB4293"/>
    <w:rsid w:val="00FB4329"/>
    <w:rsid w:val="00FB4337"/>
    <w:rsid w:val="00FB44DD"/>
    <w:rsid w:val="00FB4861"/>
    <w:rsid w:val="00FB486D"/>
    <w:rsid w:val="00FB4DBC"/>
    <w:rsid w:val="00FB501C"/>
    <w:rsid w:val="00FB52D5"/>
    <w:rsid w:val="00FB5313"/>
    <w:rsid w:val="00FB5393"/>
    <w:rsid w:val="00FB550D"/>
    <w:rsid w:val="00FB5A37"/>
    <w:rsid w:val="00FB5C2B"/>
    <w:rsid w:val="00FB5DC3"/>
    <w:rsid w:val="00FB6940"/>
    <w:rsid w:val="00FB6A4D"/>
    <w:rsid w:val="00FB6AE7"/>
    <w:rsid w:val="00FB77D0"/>
    <w:rsid w:val="00FB7B55"/>
    <w:rsid w:val="00FB7CBE"/>
    <w:rsid w:val="00FC0552"/>
    <w:rsid w:val="00FC0606"/>
    <w:rsid w:val="00FC0D3E"/>
    <w:rsid w:val="00FC0D65"/>
    <w:rsid w:val="00FC0D80"/>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5E71"/>
    <w:rsid w:val="00FC601D"/>
    <w:rsid w:val="00FC627B"/>
    <w:rsid w:val="00FC6281"/>
    <w:rsid w:val="00FC637F"/>
    <w:rsid w:val="00FC6808"/>
    <w:rsid w:val="00FC6D38"/>
    <w:rsid w:val="00FC70BC"/>
    <w:rsid w:val="00FC7347"/>
    <w:rsid w:val="00FC7636"/>
    <w:rsid w:val="00FC76C8"/>
    <w:rsid w:val="00FC7EC6"/>
    <w:rsid w:val="00FD00A4"/>
    <w:rsid w:val="00FD0776"/>
    <w:rsid w:val="00FD096B"/>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6C1"/>
    <w:rsid w:val="00FD382A"/>
    <w:rsid w:val="00FD38C0"/>
    <w:rsid w:val="00FD3AA5"/>
    <w:rsid w:val="00FD3B3E"/>
    <w:rsid w:val="00FD4086"/>
    <w:rsid w:val="00FD4154"/>
    <w:rsid w:val="00FD416D"/>
    <w:rsid w:val="00FD471E"/>
    <w:rsid w:val="00FD4750"/>
    <w:rsid w:val="00FD47B4"/>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7E8"/>
    <w:rsid w:val="00FE19E0"/>
    <w:rsid w:val="00FE1D76"/>
    <w:rsid w:val="00FE1DCA"/>
    <w:rsid w:val="00FE1F79"/>
    <w:rsid w:val="00FE2193"/>
    <w:rsid w:val="00FE254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581"/>
    <w:rsid w:val="00FE77F4"/>
    <w:rsid w:val="00FE7896"/>
    <w:rsid w:val="00FE7B84"/>
    <w:rsid w:val="00FF04B2"/>
    <w:rsid w:val="00FF0534"/>
    <w:rsid w:val="00FF125C"/>
    <w:rsid w:val="00FF12B9"/>
    <w:rsid w:val="00FF1616"/>
    <w:rsid w:val="00FF1940"/>
    <w:rsid w:val="00FF1A40"/>
    <w:rsid w:val="00FF26B2"/>
    <w:rsid w:val="00FF2A9E"/>
    <w:rsid w:val="00FF2B6A"/>
    <w:rsid w:val="00FF2E5A"/>
    <w:rsid w:val="00FF37D8"/>
    <w:rsid w:val="00FF3959"/>
    <w:rsid w:val="00FF3A76"/>
    <w:rsid w:val="00FF4107"/>
    <w:rsid w:val="00FF48B2"/>
    <w:rsid w:val="00FF4AAD"/>
    <w:rsid w:val="00FF4F4D"/>
    <w:rsid w:val="00FF4F7E"/>
    <w:rsid w:val="00FF4FCE"/>
    <w:rsid w:val="00FF524E"/>
    <w:rsid w:val="00FF537F"/>
    <w:rsid w:val="00FF5559"/>
    <w:rsid w:val="00FF5583"/>
    <w:rsid w:val="00FF58CF"/>
    <w:rsid w:val="00FF5B60"/>
    <w:rsid w:val="00FF60B3"/>
    <w:rsid w:val="00FF64C1"/>
    <w:rsid w:val="00FF67C0"/>
    <w:rsid w:val="00FF69B1"/>
    <w:rsid w:val="00FF6A77"/>
    <w:rsid w:val="00FF6AD9"/>
    <w:rsid w:val="00FF6D45"/>
    <w:rsid w:val="00FF6ECD"/>
    <w:rsid w:val="00FF70D8"/>
    <w:rsid w:val="00FF736D"/>
    <w:rsid w:val="00FF755B"/>
    <w:rsid w:val="00FF7BAD"/>
    <w:rsid w:val="00FF7DA0"/>
    <w:rsid w:val="00FF7E96"/>
    <w:rsid w:val="010C1AB0"/>
    <w:rsid w:val="01424DB9"/>
    <w:rsid w:val="0146436D"/>
    <w:rsid w:val="01887AB0"/>
    <w:rsid w:val="01A377D8"/>
    <w:rsid w:val="01C4013B"/>
    <w:rsid w:val="0220147E"/>
    <w:rsid w:val="024A7789"/>
    <w:rsid w:val="02613276"/>
    <w:rsid w:val="028167DF"/>
    <w:rsid w:val="02B15A09"/>
    <w:rsid w:val="02BC6479"/>
    <w:rsid w:val="02C340CC"/>
    <w:rsid w:val="02C775D8"/>
    <w:rsid w:val="02E4365A"/>
    <w:rsid w:val="0308417A"/>
    <w:rsid w:val="03277160"/>
    <w:rsid w:val="036D4BDB"/>
    <w:rsid w:val="03717FAB"/>
    <w:rsid w:val="037A7CD4"/>
    <w:rsid w:val="03807386"/>
    <w:rsid w:val="039072E8"/>
    <w:rsid w:val="03D10A90"/>
    <w:rsid w:val="03D678F2"/>
    <w:rsid w:val="03DC3E35"/>
    <w:rsid w:val="03FD7BF0"/>
    <w:rsid w:val="04082984"/>
    <w:rsid w:val="041A58F5"/>
    <w:rsid w:val="04257BBB"/>
    <w:rsid w:val="04354632"/>
    <w:rsid w:val="043A07BC"/>
    <w:rsid w:val="044156EF"/>
    <w:rsid w:val="044A6890"/>
    <w:rsid w:val="044F513A"/>
    <w:rsid w:val="045A2AA6"/>
    <w:rsid w:val="04693A4C"/>
    <w:rsid w:val="047665F3"/>
    <w:rsid w:val="04782E33"/>
    <w:rsid w:val="04B45C2D"/>
    <w:rsid w:val="04BC6DAD"/>
    <w:rsid w:val="04BE3422"/>
    <w:rsid w:val="04C05C54"/>
    <w:rsid w:val="04F5313F"/>
    <w:rsid w:val="04F868BD"/>
    <w:rsid w:val="0508550C"/>
    <w:rsid w:val="05091AF2"/>
    <w:rsid w:val="050D040B"/>
    <w:rsid w:val="05944C1E"/>
    <w:rsid w:val="05AB1D44"/>
    <w:rsid w:val="05AF0E59"/>
    <w:rsid w:val="05B9165D"/>
    <w:rsid w:val="05BB0ECF"/>
    <w:rsid w:val="05D9175A"/>
    <w:rsid w:val="05E43DC8"/>
    <w:rsid w:val="05F1738B"/>
    <w:rsid w:val="0611163B"/>
    <w:rsid w:val="061C4BB7"/>
    <w:rsid w:val="06847BF2"/>
    <w:rsid w:val="06875207"/>
    <w:rsid w:val="06A96B2E"/>
    <w:rsid w:val="06BE5E53"/>
    <w:rsid w:val="06C92352"/>
    <w:rsid w:val="06D61C5B"/>
    <w:rsid w:val="06DD4D50"/>
    <w:rsid w:val="06E500AD"/>
    <w:rsid w:val="07020DC9"/>
    <w:rsid w:val="07576C2B"/>
    <w:rsid w:val="07751887"/>
    <w:rsid w:val="078424BA"/>
    <w:rsid w:val="07851976"/>
    <w:rsid w:val="07F06C96"/>
    <w:rsid w:val="083D5603"/>
    <w:rsid w:val="086D6E00"/>
    <w:rsid w:val="088427C8"/>
    <w:rsid w:val="08E5188E"/>
    <w:rsid w:val="08EE4B91"/>
    <w:rsid w:val="08FD1E28"/>
    <w:rsid w:val="091D1F54"/>
    <w:rsid w:val="09343032"/>
    <w:rsid w:val="095866CE"/>
    <w:rsid w:val="09684134"/>
    <w:rsid w:val="097D2FEC"/>
    <w:rsid w:val="0985736D"/>
    <w:rsid w:val="09930262"/>
    <w:rsid w:val="09B46CE1"/>
    <w:rsid w:val="09BE514F"/>
    <w:rsid w:val="09F903CE"/>
    <w:rsid w:val="0A111152"/>
    <w:rsid w:val="0A30370F"/>
    <w:rsid w:val="0A384B81"/>
    <w:rsid w:val="0A670FB5"/>
    <w:rsid w:val="0A6E7E08"/>
    <w:rsid w:val="0A7647BE"/>
    <w:rsid w:val="0A9153A6"/>
    <w:rsid w:val="0A9967A2"/>
    <w:rsid w:val="0B0769FE"/>
    <w:rsid w:val="0B246DBD"/>
    <w:rsid w:val="0B371CB2"/>
    <w:rsid w:val="0B796A33"/>
    <w:rsid w:val="0B7A71A3"/>
    <w:rsid w:val="0B871E0A"/>
    <w:rsid w:val="0B8F14B0"/>
    <w:rsid w:val="0B960C57"/>
    <w:rsid w:val="0B991872"/>
    <w:rsid w:val="0BC778E0"/>
    <w:rsid w:val="0BF71C5F"/>
    <w:rsid w:val="0C1C1ECB"/>
    <w:rsid w:val="0C3B737E"/>
    <w:rsid w:val="0C65016E"/>
    <w:rsid w:val="0C7F4DC4"/>
    <w:rsid w:val="0C9C6EF9"/>
    <w:rsid w:val="0CA46B24"/>
    <w:rsid w:val="0CAB5C29"/>
    <w:rsid w:val="0CAC36E8"/>
    <w:rsid w:val="0CDD4BFB"/>
    <w:rsid w:val="0D5417CF"/>
    <w:rsid w:val="0D806251"/>
    <w:rsid w:val="0DA319A6"/>
    <w:rsid w:val="0DA7407D"/>
    <w:rsid w:val="0DAC3939"/>
    <w:rsid w:val="0DB75378"/>
    <w:rsid w:val="0E174087"/>
    <w:rsid w:val="0E496439"/>
    <w:rsid w:val="0E6033C5"/>
    <w:rsid w:val="0E771A35"/>
    <w:rsid w:val="0E792666"/>
    <w:rsid w:val="0E891221"/>
    <w:rsid w:val="0E947812"/>
    <w:rsid w:val="0EB827E3"/>
    <w:rsid w:val="0EF24221"/>
    <w:rsid w:val="0F431382"/>
    <w:rsid w:val="0F5F0977"/>
    <w:rsid w:val="0F862A63"/>
    <w:rsid w:val="0FC33185"/>
    <w:rsid w:val="0FE51976"/>
    <w:rsid w:val="0FEE4342"/>
    <w:rsid w:val="0FEE7BE0"/>
    <w:rsid w:val="10092094"/>
    <w:rsid w:val="101869E4"/>
    <w:rsid w:val="10487ED0"/>
    <w:rsid w:val="10537F2E"/>
    <w:rsid w:val="106D213D"/>
    <w:rsid w:val="109023DC"/>
    <w:rsid w:val="109311C0"/>
    <w:rsid w:val="10A825A4"/>
    <w:rsid w:val="10AA6B54"/>
    <w:rsid w:val="10CC6733"/>
    <w:rsid w:val="10E10374"/>
    <w:rsid w:val="10F74BB4"/>
    <w:rsid w:val="11015276"/>
    <w:rsid w:val="11052C6D"/>
    <w:rsid w:val="1110014A"/>
    <w:rsid w:val="116C7A9D"/>
    <w:rsid w:val="116E04FA"/>
    <w:rsid w:val="116E3A5F"/>
    <w:rsid w:val="11AA1BA0"/>
    <w:rsid w:val="11B33926"/>
    <w:rsid w:val="11CB21E7"/>
    <w:rsid w:val="11F72495"/>
    <w:rsid w:val="11F84B30"/>
    <w:rsid w:val="12156DA9"/>
    <w:rsid w:val="125B3D92"/>
    <w:rsid w:val="126F659D"/>
    <w:rsid w:val="12755777"/>
    <w:rsid w:val="129076B6"/>
    <w:rsid w:val="12AE3BE3"/>
    <w:rsid w:val="12CE09A4"/>
    <w:rsid w:val="12E91022"/>
    <w:rsid w:val="12EE5DA8"/>
    <w:rsid w:val="12F53D19"/>
    <w:rsid w:val="13035FBD"/>
    <w:rsid w:val="131336F8"/>
    <w:rsid w:val="134E6580"/>
    <w:rsid w:val="13797857"/>
    <w:rsid w:val="137E66A1"/>
    <w:rsid w:val="138F7C3A"/>
    <w:rsid w:val="13944395"/>
    <w:rsid w:val="139671F2"/>
    <w:rsid w:val="13A3249B"/>
    <w:rsid w:val="13AA6493"/>
    <w:rsid w:val="13CC4B0B"/>
    <w:rsid w:val="13D222E9"/>
    <w:rsid w:val="13D90D93"/>
    <w:rsid w:val="140157CD"/>
    <w:rsid w:val="142362D7"/>
    <w:rsid w:val="14344364"/>
    <w:rsid w:val="14522D09"/>
    <w:rsid w:val="145A3D9B"/>
    <w:rsid w:val="145B428D"/>
    <w:rsid w:val="145D1432"/>
    <w:rsid w:val="14712AB7"/>
    <w:rsid w:val="148D3078"/>
    <w:rsid w:val="14A041EF"/>
    <w:rsid w:val="14B729DD"/>
    <w:rsid w:val="14C91E9F"/>
    <w:rsid w:val="14CF39AA"/>
    <w:rsid w:val="14E96C34"/>
    <w:rsid w:val="14F521B7"/>
    <w:rsid w:val="151C3511"/>
    <w:rsid w:val="1528503C"/>
    <w:rsid w:val="156A710B"/>
    <w:rsid w:val="15702971"/>
    <w:rsid w:val="1572524E"/>
    <w:rsid w:val="15731E38"/>
    <w:rsid w:val="15CD4B9F"/>
    <w:rsid w:val="1606498D"/>
    <w:rsid w:val="1636701A"/>
    <w:rsid w:val="164F222B"/>
    <w:rsid w:val="16512BB8"/>
    <w:rsid w:val="16656BAA"/>
    <w:rsid w:val="167E29D6"/>
    <w:rsid w:val="168C0F8E"/>
    <w:rsid w:val="169B42E0"/>
    <w:rsid w:val="16D0373E"/>
    <w:rsid w:val="16F51501"/>
    <w:rsid w:val="16F6603A"/>
    <w:rsid w:val="17154980"/>
    <w:rsid w:val="171A64B7"/>
    <w:rsid w:val="17305AD8"/>
    <w:rsid w:val="17434998"/>
    <w:rsid w:val="17594DED"/>
    <w:rsid w:val="175D1161"/>
    <w:rsid w:val="17867680"/>
    <w:rsid w:val="17892889"/>
    <w:rsid w:val="178A20CC"/>
    <w:rsid w:val="178F57ED"/>
    <w:rsid w:val="17AB512D"/>
    <w:rsid w:val="17B538DF"/>
    <w:rsid w:val="18111F90"/>
    <w:rsid w:val="182409D5"/>
    <w:rsid w:val="18244918"/>
    <w:rsid w:val="18383780"/>
    <w:rsid w:val="185856A6"/>
    <w:rsid w:val="18672B22"/>
    <w:rsid w:val="187D7830"/>
    <w:rsid w:val="18CF67E5"/>
    <w:rsid w:val="18D617C1"/>
    <w:rsid w:val="18EC1CD7"/>
    <w:rsid w:val="18F07461"/>
    <w:rsid w:val="18F85401"/>
    <w:rsid w:val="19053037"/>
    <w:rsid w:val="19175DFB"/>
    <w:rsid w:val="19192563"/>
    <w:rsid w:val="19261368"/>
    <w:rsid w:val="19484C69"/>
    <w:rsid w:val="1955149E"/>
    <w:rsid w:val="19B418BE"/>
    <w:rsid w:val="19BF22C4"/>
    <w:rsid w:val="19D219ED"/>
    <w:rsid w:val="19D76A67"/>
    <w:rsid w:val="19E002E1"/>
    <w:rsid w:val="19E647B1"/>
    <w:rsid w:val="19F62273"/>
    <w:rsid w:val="1A49728A"/>
    <w:rsid w:val="1A706EB1"/>
    <w:rsid w:val="1A7A2F21"/>
    <w:rsid w:val="1A8015B6"/>
    <w:rsid w:val="1A901621"/>
    <w:rsid w:val="1AA94495"/>
    <w:rsid w:val="1AC02183"/>
    <w:rsid w:val="1ACA3DFC"/>
    <w:rsid w:val="1AD03515"/>
    <w:rsid w:val="1ADB1CC7"/>
    <w:rsid w:val="1B2E5AF9"/>
    <w:rsid w:val="1B5A706F"/>
    <w:rsid w:val="1B6B4921"/>
    <w:rsid w:val="1B9502C3"/>
    <w:rsid w:val="1BA03183"/>
    <w:rsid w:val="1BBD6EB3"/>
    <w:rsid w:val="1BFA2E43"/>
    <w:rsid w:val="1C2C2427"/>
    <w:rsid w:val="1C3F4EBD"/>
    <w:rsid w:val="1C457592"/>
    <w:rsid w:val="1C4A43CE"/>
    <w:rsid w:val="1C4E4B5F"/>
    <w:rsid w:val="1C577593"/>
    <w:rsid w:val="1C642F12"/>
    <w:rsid w:val="1C6911E2"/>
    <w:rsid w:val="1C743F07"/>
    <w:rsid w:val="1CBE597A"/>
    <w:rsid w:val="1CF1241C"/>
    <w:rsid w:val="1CF1679E"/>
    <w:rsid w:val="1CF3224E"/>
    <w:rsid w:val="1CF87717"/>
    <w:rsid w:val="1D151A79"/>
    <w:rsid w:val="1D1F49A6"/>
    <w:rsid w:val="1D54013D"/>
    <w:rsid w:val="1D597FF1"/>
    <w:rsid w:val="1D9D3EB3"/>
    <w:rsid w:val="1DAD3E53"/>
    <w:rsid w:val="1DC047EA"/>
    <w:rsid w:val="1DC27D3F"/>
    <w:rsid w:val="1DCF1028"/>
    <w:rsid w:val="1DF456CD"/>
    <w:rsid w:val="1E137D9A"/>
    <w:rsid w:val="1E342E0D"/>
    <w:rsid w:val="1E864EC7"/>
    <w:rsid w:val="1EED4187"/>
    <w:rsid w:val="1F180A2A"/>
    <w:rsid w:val="1F240B65"/>
    <w:rsid w:val="1F3D123C"/>
    <w:rsid w:val="1F4B12CC"/>
    <w:rsid w:val="1FCB1489"/>
    <w:rsid w:val="1FD342C0"/>
    <w:rsid w:val="1FF33850"/>
    <w:rsid w:val="204545D4"/>
    <w:rsid w:val="20756918"/>
    <w:rsid w:val="20790050"/>
    <w:rsid w:val="20841177"/>
    <w:rsid w:val="20A1120D"/>
    <w:rsid w:val="20B95A94"/>
    <w:rsid w:val="20BB4615"/>
    <w:rsid w:val="20EB77CC"/>
    <w:rsid w:val="20F33F4D"/>
    <w:rsid w:val="21203F23"/>
    <w:rsid w:val="212F32DE"/>
    <w:rsid w:val="2132749F"/>
    <w:rsid w:val="21351A6F"/>
    <w:rsid w:val="218C6098"/>
    <w:rsid w:val="21A616DA"/>
    <w:rsid w:val="21E022A9"/>
    <w:rsid w:val="22165E47"/>
    <w:rsid w:val="223A60DD"/>
    <w:rsid w:val="225042AB"/>
    <w:rsid w:val="22733C5C"/>
    <w:rsid w:val="227723DE"/>
    <w:rsid w:val="22815EF3"/>
    <w:rsid w:val="22BE5D82"/>
    <w:rsid w:val="22F267C0"/>
    <w:rsid w:val="232525A4"/>
    <w:rsid w:val="233C7F29"/>
    <w:rsid w:val="23402E12"/>
    <w:rsid w:val="23443660"/>
    <w:rsid w:val="236B3960"/>
    <w:rsid w:val="236E1DBC"/>
    <w:rsid w:val="237B61D9"/>
    <w:rsid w:val="237D3B4A"/>
    <w:rsid w:val="2385112D"/>
    <w:rsid w:val="239A2F61"/>
    <w:rsid w:val="239C31F8"/>
    <w:rsid w:val="23A30500"/>
    <w:rsid w:val="23C02440"/>
    <w:rsid w:val="23E307B1"/>
    <w:rsid w:val="244E0CC8"/>
    <w:rsid w:val="24627B47"/>
    <w:rsid w:val="24735187"/>
    <w:rsid w:val="248E56A7"/>
    <w:rsid w:val="24BC2533"/>
    <w:rsid w:val="24CA66F2"/>
    <w:rsid w:val="24FE1128"/>
    <w:rsid w:val="25194A96"/>
    <w:rsid w:val="25281316"/>
    <w:rsid w:val="25535925"/>
    <w:rsid w:val="255E2028"/>
    <w:rsid w:val="25694054"/>
    <w:rsid w:val="25A37936"/>
    <w:rsid w:val="261C3C62"/>
    <w:rsid w:val="26231E52"/>
    <w:rsid w:val="263827A5"/>
    <w:rsid w:val="264E7FDA"/>
    <w:rsid w:val="26BE1C05"/>
    <w:rsid w:val="26C10281"/>
    <w:rsid w:val="26CD3F8A"/>
    <w:rsid w:val="26D475B2"/>
    <w:rsid w:val="26E0086A"/>
    <w:rsid w:val="27056031"/>
    <w:rsid w:val="270A70EB"/>
    <w:rsid w:val="272E7CA8"/>
    <w:rsid w:val="27370782"/>
    <w:rsid w:val="273A300F"/>
    <w:rsid w:val="274123C6"/>
    <w:rsid w:val="27677063"/>
    <w:rsid w:val="277D1E8A"/>
    <w:rsid w:val="279635B6"/>
    <w:rsid w:val="279A65FD"/>
    <w:rsid w:val="27A221B9"/>
    <w:rsid w:val="28072778"/>
    <w:rsid w:val="28143416"/>
    <w:rsid w:val="28200C58"/>
    <w:rsid w:val="28377ACD"/>
    <w:rsid w:val="283A5927"/>
    <w:rsid w:val="28701C70"/>
    <w:rsid w:val="28875E74"/>
    <w:rsid w:val="288D66B6"/>
    <w:rsid w:val="28A62329"/>
    <w:rsid w:val="28AE0D6E"/>
    <w:rsid w:val="28B22F6C"/>
    <w:rsid w:val="292F234E"/>
    <w:rsid w:val="2935086B"/>
    <w:rsid w:val="29372D01"/>
    <w:rsid w:val="295B5F77"/>
    <w:rsid w:val="295F2C1D"/>
    <w:rsid w:val="297C3D4B"/>
    <w:rsid w:val="29B92197"/>
    <w:rsid w:val="29BB03CF"/>
    <w:rsid w:val="29C5658A"/>
    <w:rsid w:val="29F90F0B"/>
    <w:rsid w:val="2A026F19"/>
    <w:rsid w:val="2A046BD3"/>
    <w:rsid w:val="2A1451D6"/>
    <w:rsid w:val="2A197C5B"/>
    <w:rsid w:val="2A24061F"/>
    <w:rsid w:val="2A6119ED"/>
    <w:rsid w:val="2A6965D3"/>
    <w:rsid w:val="2A703503"/>
    <w:rsid w:val="2A7239C3"/>
    <w:rsid w:val="2A786FDC"/>
    <w:rsid w:val="2A8B71B4"/>
    <w:rsid w:val="2A8F2DD4"/>
    <w:rsid w:val="2AAE5B84"/>
    <w:rsid w:val="2ABB0E84"/>
    <w:rsid w:val="2AF67051"/>
    <w:rsid w:val="2AF71CE8"/>
    <w:rsid w:val="2AFD5253"/>
    <w:rsid w:val="2B083399"/>
    <w:rsid w:val="2B092A0F"/>
    <w:rsid w:val="2B106595"/>
    <w:rsid w:val="2B216B3C"/>
    <w:rsid w:val="2B2A27B1"/>
    <w:rsid w:val="2B440055"/>
    <w:rsid w:val="2B451180"/>
    <w:rsid w:val="2B5418DB"/>
    <w:rsid w:val="2B6A21BF"/>
    <w:rsid w:val="2BA52745"/>
    <w:rsid w:val="2BA86806"/>
    <w:rsid w:val="2BDF6762"/>
    <w:rsid w:val="2BE17AF9"/>
    <w:rsid w:val="2BE45C68"/>
    <w:rsid w:val="2BF75918"/>
    <w:rsid w:val="2C293874"/>
    <w:rsid w:val="2C5F49EF"/>
    <w:rsid w:val="2CA63753"/>
    <w:rsid w:val="2CA9537F"/>
    <w:rsid w:val="2CAE1F80"/>
    <w:rsid w:val="2CCB3890"/>
    <w:rsid w:val="2CE612F1"/>
    <w:rsid w:val="2CE810FF"/>
    <w:rsid w:val="2CE82083"/>
    <w:rsid w:val="2D1E1FEE"/>
    <w:rsid w:val="2D276B03"/>
    <w:rsid w:val="2D2F01EA"/>
    <w:rsid w:val="2D572AC7"/>
    <w:rsid w:val="2D5E110F"/>
    <w:rsid w:val="2D65473C"/>
    <w:rsid w:val="2DAF315A"/>
    <w:rsid w:val="2E2D0839"/>
    <w:rsid w:val="2E375261"/>
    <w:rsid w:val="2E4C28DF"/>
    <w:rsid w:val="2E941CF2"/>
    <w:rsid w:val="2E943A58"/>
    <w:rsid w:val="2E9A6B08"/>
    <w:rsid w:val="2ED60A0A"/>
    <w:rsid w:val="2EE4614B"/>
    <w:rsid w:val="2F1E372E"/>
    <w:rsid w:val="2F767571"/>
    <w:rsid w:val="2F88102C"/>
    <w:rsid w:val="2F987A2D"/>
    <w:rsid w:val="2FAA4BAF"/>
    <w:rsid w:val="2FBD15E3"/>
    <w:rsid w:val="2FEC7037"/>
    <w:rsid w:val="2FFB00B1"/>
    <w:rsid w:val="300A2619"/>
    <w:rsid w:val="301E17ED"/>
    <w:rsid w:val="303C0DD8"/>
    <w:rsid w:val="304F1FE3"/>
    <w:rsid w:val="30521572"/>
    <w:rsid w:val="305962FE"/>
    <w:rsid w:val="30680663"/>
    <w:rsid w:val="309F2A1D"/>
    <w:rsid w:val="30A23B8C"/>
    <w:rsid w:val="30A40289"/>
    <w:rsid w:val="30DE1000"/>
    <w:rsid w:val="30ED515B"/>
    <w:rsid w:val="30F17AB8"/>
    <w:rsid w:val="30FE40B5"/>
    <w:rsid w:val="31252EC3"/>
    <w:rsid w:val="313167F8"/>
    <w:rsid w:val="313947CD"/>
    <w:rsid w:val="31432108"/>
    <w:rsid w:val="31712BEA"/>
    <w:rsid w:val="317C264A"/>
    <w:rsid w:val="31895E40"/>
    <w:rsid w:val="31982990"/>
    <w:rsid w:val="31AA7135"/>
    <w:rsid w:val="31AF7CF0"/>
    <w:rsid w:val="31C74D45"/>
    <w:rsid w:val="31DD6A67"/>
    <w:rsid w:val="31E86B2A"/>
    <w:rsid w:val="31F70F9E"/>
    <w:rsid w:val="31F9720D"/>
    <w:rsid w:val="3202491C"/>
    <w:rsid w:val="32215F35"/>
    <w:rsid w:val="32356778"/>
    <w:rsid w:val="323B70CE"/>
    <w:rsid w:val="326612B7"/>
    <w:rsid w:val="328E7A4D"/>
    <w:rsid w:val="32A14076"/>
    <w:rsid w:val="32B0415A"/>
    <w:rsid w:val="32DD190F"/>
    <w:rsid w:val="3300275F"/>
    <w:rsid w:val="330B310B"/>
    <w:rsid w:val="331307FE"/>
    <w:rsid w:val="33254BB4"/>
    <w:rsid w:val="33336545"/>
    <w:rsid w:val="333978F5"/>
    <w:rsid w:val="334A600A"/>
    <w:rsid w:val="334B270E"/>
    <w:rsid w:val="33545A8F"/>
    <w:rsid w:val="3355132B"/>
    <w:rsid w:val="338B49D6"/>
    <w:rsid w:val="33A77466"/>
    <w:rsid w:val="33B10B6C"/>
    <w:rsid w:val="33B539D9"/>
    <w:rsid w:val="33BF618A"/>
    <w:rsid w:val="33D965AF"/>
    <w:rsid w:val="34162A82"/>
    <w:rsid w:val="3438120C"/>
    <w:rsid w:val="3478710B"/>
    <w:rsid w:val="34906F79"/>
    <w:rsid w:val="349A1C22"/>
    <w:rsid w:val="34BA1981"/>
    <w:rsid w:val="34DE1DF7"/>
    <w:rsid w:val="34EF04E2"/>
    <w:rsid w:val="35263339"/>
    <w:rsid w:val="353E5773"/>
    <w:rsid w:val="35976B20"/>
    <w:rsid w:val="35FE706C"/>
    <w:rsid w:val="361F525C"/>
    <w:rsid w:val="36511CD4"/>
    <w:rsid w:val="36655326"/>
    <w:rsid w:val="3681367B"/>
    <w:rsid w:val="36A52A77"/>
    <w:rsid w:val="36D01270"/>
    <w:rsid w:val="36E41B4F"/>
    <w:rsid w:val="36EF48AC"/>
    <w:rsid w:val="36FD523D"/>
    <w:rsid w:val="37260C03"/>
    <w:rsid w:val="3733571D"/>
    <w:rsid w:val="373B7C0B"/>
    <w:rsid w:val="374A1DFB"/>
    <w:rsid w:val="37663053"/>
    <w:rsid w:val="37870479"/>
    <w:rsid w:val="37953E16"/>
    <w:rsid w:val="37A7690D"/>
    <w:rsid w:val="37AF2EA6"/>
    <w:rsid w:val="37C302A3"/>
    <w:rsid w:val="37C8292C"/>
    <w:rsid w:val="37D26BCA"/>
    <w:rsid w:val="37DC64C7"/>
    <w:rsid w:val="37FB72CE"/>
    <w:rsid w:val="38030E06"/>
    <w:rsid w:val="382D014D"/>
    <w:rsid w:val="38564E82"/>
    <w:rsid w:val="385E5C14"/>
    <w:rsid w:val="38A45816"/>
    <w:rsid w:val="38DA6609"/>
    <w:rsid w:val="38F474E0"/>
    <w:rsid w:val="393C799B"/>
    <w:rsid w:val="39707D6C"/>
    <w:rsid w:val="39805CEB"/>
    <w:rsid w:val="39876873"/>
    <w:rsid w:val="399F7A6D"/>
    <w:rsid w:val="39A52CA1"/>
    <w:rsid w:val="39B83134"/>
    <w:rsid w:val="39FF297C"/>
    <w:rsid w:val="3A2B1791"/>
    <w:rsid w:val="3A462153"/>
    <w:rsid w:val="3A5D6206"/>
    <w:rsid w:val="3A6B0948"/>
    <w:rsid w:val="3A6C2FE1"/>
    <w:rsid w:val="3A753099"/>
    <w:rsid w:val="3A760F43"/>
    <w:rsid w:val="3A830B82"/>
    <w:rsid w:val="3A8763DE"/>
    <w:rsid w:val="3A8F0A01"/>
    <w:rsid w:val="3A90612A"/>
    <w:rsid w:val="3AA10FEC"/>
    <w:rsid w:val="3AA675DE"/>
    <w:rsid w:val="3AD46714"/>
    <w:rsid w:val="3AD84339"/>
    <w:rsid w:val="3B016A74"/>
    <w:rsid w:val="3B0536A0"/>
    <w:rsid w:val="3B226D12"/>
    <w:rsid w:val="3B293256"/>
    <w:rsid w:val="3B293707"/>
    <w:rsid w:val="3B2D53C1"/>
    <w:rsid w:val="3B49551D"/>
    <w:rsid w:val="3B4F7A91"/>
    <w:rsid w:val="3B8B3997"/>
    <w:rsid w:val="3B9E74FC"/>
    <w:rsid w:val="3BCE7CBD"/>
    <w:rsid w:val="3BD046CA"/>
    <w:rsid w:val="3BE10A39"/>
    <w:rsid w:val="3C037927"/>
    <w:rsid w:val="3C0530C9"/>
    <w:rsid w:val="3C147AD6"/>
    <w:rsid w:val="3C4402BA"/>
    <w:rsid w:val="3C5A3FE3"/>
    <w:rsid w:val="3C7C3517"/>
    <w:rsid w:val="3CC7312E"/>
    <w:rsid w:val="3CF5568A"/>
    <w:rsid w:val="3CFD45FE"/>
    <w:rsid w:val="3D210A81"/>
    <w:rsid w:val="3D80657B"/>
    <w:rsid w:val="3D821EEE"/>
    <w:rsid w:val="3DB4176E"/>
    <w:rsid w:val="3DB76C96"/>
    <w:rsid w:val="3DCD7C6D"/>
    <w:rsid w:val="3DD665CC"/>
    <w:rsid w:val="3DDA6251"/>
    <w:rsid w:val="3DDC60C4"/>
    <w:rsid w:val="3DFF28C7"/>
    <w:rsid w:val="3E0B7224"/>
    <w:rsid w:val="3E2553BF"/>
    <w:rsid w:val="3E4B25DA"/>
    <w:rsid w:val="3ECC3E93"/>
    <w:rsid w:val="3EEC2BC2"/>
    <w:rsid w:val="3F1C66FC"/>
    <w:rsid w:val="3F216B34"/>
    <w:rsid w:val="3F322557"/>
    <w:rsid w:val="3F654ACC"/>
    <w:rsid w:val="3FBC0BDB"/>
    <w:rsid w:val="3FF50F03"/>
    <w:rsid w:val="3FF93E65"/>
    <w:rsid w:val="402E1B18"/>
    <w:rsid w:val="4059206F"/>
    <w:rsid w:val="406449B2"/>
    <w:rsid w:val="407B5FEB"/>
    <w:rsid w:val="40AB637B"/>
    <w:rsid w:val="40BE5B68"/>
    <w:rsid w:val="40ED4F6B"/>
    <w:rsid w:val="40F03640"/>
    <w:rsid w:val="40F51194"/>
    <w:rsid w:val="41413A21"/>
    <w:rsid w:val="415A42DD"/>
    <w:rsid w:val="416F1F86"/>
    <w:rsid w:val="418C6D6C"/>
    <w:rsid w:val="418E6CFD"/>
    <w:rsid w:val="419C3D97"/>
    <w:rsid w:val="422C19D0"/>
    <w:rsid w:val="42426DE5"/>
    <w:rsid w:val="42540BD0"/>
    <w:rsid w:val="42721759"/>
    <w:rsid w:val="42916416"/>
    <w:rsid w:val="42E22CC3"/>
    <w:rsid w:val="42EA03B9"/>
    <w:rsid w:val="4316526F"/>
    <w:rsid w:val="43257CEE"/>
    <w:rsid w:val="4328036A"/>
    <w:rsid w:val="4344497B"/>
    <w:rsid w:val="435A1ADC"/>
    <w:rsid w:val="43B25FFE"/>
    <w:rsid w:val="43D150CA"/>
    <w:rsid w:val="43D83C20"/>
    <w:rsid w:val="440A50D3"/>
    <w:rsid w:val="44105DB7"/>
    <w:rsid w:val="441255BD"/>
    <w:rsid w:val="442056A0"/>
    <w:rsid w:val="4425137D"/>
    <w:rsid w:val="44393BC5"/>
    <w:rsid w:val="445122BD"/>
    <w:rsid w:val="445F59D3"/>
    <w:rsid w:val="4462123F"/>
    <w:rsid w:val="446229B7"/>
    <w:rsid w:val="44BB23E9"/>
    <w:rsid w:val="44D9551D"/>
    <w:rsid w:val="44E41E27"/>
    <w:rsid w:val="451C5728"/>
    <w:rsid w:val="452B459F"/>
    <w:rsid w:val="453E4829"/>
    <w:rsid w:val="455727A9"/>
    <w:rsid w:val="455F400A"/>
    <w:rsid w:val="456106D4"/>
    <w:rsid w:val="456441AC"/>
    <w:rsid w:val="457F034A"/>
    <w:rsid w:val="458C047D"/>
    <w:rsid w:val="45A133AE"/>
    <w:rsid w:val="45D4214D"/>
    <w:rsid w:val="45EE4862"/>
    <w:rsid w:val="45F05721"/>
    <w:rsid w:val="45FA3D38"/>
    <w:rsid w:val="4606116B"/>
    <w:rsid w:val="4620758F"/>
    <w:rsid w:val="464E6F76"/>
    <w:rsid w:val="46512FA9"/>
    <w:rsid w:val="467865C1"/>
    <w:rsid w:val="467B6C65"/>
    <w:rsid w:val="467F45C9"/>
    <w:rsid w:val="46AD5D9B"/>
    <w:rsid w:val="47002D3C"/>
    <w:rsid w:val="472A3808"/>
    <w:rsid w:val="4760330C"/>
    <w:rsid w:val="4786313E"/>
    <w:rsid w:val="48065075"/>
    <w:rsid w:val="480B5EFD"/>
    <w:rsid w:val="48591AF2"/>
    <w:rsid w:val="485F67BE"/>
    <w:rsid w:val="486B0F49"/>
    <w:rsid w:val="48834A03"/>
    <w:rsid w:val="48A3380E"/>
    <w:rsid w:val="48BA7CEA"/>
    <w:rsid w:val="48C635F1"/>
    <w:rsid w:val="48CE73B6"/>
    <w:rsid w:val="48F32B18"/>
    <w:rsid w:val="491B5EF6"/>
    <w:rsid w:val="49263A71"/>
    <w:rsid w:val="49510265"/>
    <w:rsid w:val="497644A2"/>
    <w:rsid w:val="4981437C"/>
    <w:rsid w:val="498771ED"/>
    <w:rsid w:val="49A96D36"/>
    <w:rsid w:val="49DF5642"/>
    <w:rsid w:val="49E25FC6"/>
    <w:rsid w:val="4A25526F"/>
    <w:rsid w:val="4A2C60AE"/>
    <w:rsid w:val="4A3646B4"/>
    <w:rsid w:val="4A452301"/>
    <w:rsid w:val="4A6A4B1B"/>
    <w:rsid w:val="4A853F92"/>
    <w:rsid w:val="4A887542"/>
    <w:rsid w:val="4AC3559C"/>
    <w:rsid w:val="4AF26C5F"/>
    <w:rsid w:val="4B2E3922"/>
    <w:rsid w:val="4B335044"/>
    <w:rsid w:val="4B401832"/>
    <w:rsid w:val="4B562396"/>
    <w:rsid w:val="4B5E2311"/>
    <w:rsid w:val="4B67595D"/>
    <w:rsid w:val="4B914E68"/>
    <w:rsid w:val="4B94271D"/>
    <w:rsid w:val="4B9A3491"/>
    <w:rsid w:val="4BA365C7"/>
    <w:rsid w:val="4BF73620"/>
    <w:rsid w:val="4C103639"/>
    <w:rsid w:val="4C1D17A4"/>
    <w:rsid w:val="4C2828F5"/>
    <w:rsid w:val="4C491873"/>
    <w:rsid w:val="4C5F0DFF"/>
    <w:rsid w:val="4C785897"/>
    <w:rsid w:val="4C8B76F3"/>
    <w:rsid w:val="4C945FAF"/>
    <w:rsid w:val="4CC94731"/>
    <w:rsid w:val="4CEB2801"/>
    <w:rsid w:val="4CED1190"/>
    <w:rsid w:val="4D24385E"/>
    <w:rsid w:val="4D2544C2"/>
    <w:rsid w:val="4D2966C0"/>
    <w:rsid w:val="4D44005B"/>
    <w:rsid w:val="4D5811A5"/>
    <w:rsid w:val="4D6616AB"/>
    <w:rsid w:val="4D8F66C5"/>
    <w:rsid w:val="4DB229C8"/>
    <w:rsid w:val="4DB50F82"/>
    <w:rsid w:val="4DB96EEC"/>
    <w:rsid w:val="4DD44220"/>
    <w:rsid w:val="4DE03096"/>
    <w:rsid w:val="4DEC6A52"/>
    <w:rsid w:val="4DF94B4C"/>
    <w:rsid w:val="4E0D071C"/>
    <w:rsid w:val="4E15615B"/>
    <w:rsid w:val="4E3F3EDC"/>
    <w:rsid w:val="4E5A493D"/>
    <w:rsid w:val="4E605FEA"/>
    <w:rsid w:val="4EC11D2A"/>
    <w:rsid w:val="4EC6448F"/>
    <w:rsid w:val="4EC8187A"/>
    <w:rsid w:val="4F093594"/>
    <w:rsid w:val="4F2330CB"/>
    <w:rsid w:val="4F2920F4"/>
    <w:rsid w:val="4F296F46"/>
    <w:rsid w:val="4F353075"/>
    <w:rsid w:val="4F5E7342"/>
    <w:rsid w:val="4F6245B0"/>
    <w:rsid w:val="4F9B25D2"/>
    <w:rsid w:val="4FD25C10"/>
    <w:rsid w:val="4FE9170C"/>
    <w:rsid w:val="4FFC48F5"/>
    <w:rsid w:val="50144B77"/>
    <w:rsid w:val="501711BC"/>
    <w:rsid w:val="502E1AF1"/>
    <w:rsid w:val="502F2BE3"/>
    <w:rsid w:val="50364CBC"/>
    <w:rsid w:val="50422962"/>
    <w:rsid w:val="50474F7F"/>
    <w:rsid w:val="50713CF8"/>
    <w:rsid w:val="50745AE0"/>
    <w:rsid w:val="507D13B1"/>
    <w:rsid w:val="50BB7DFB"/>
    <w:rsid w:val="50BE27BE"/>
    <w:rsid w:val="50C175AD"/>
    <w:rsid w:val="50CC5E0A"/>
    <w:rsid w:val="50D12BA9"/>
    <w:rsid w:val="50DA1635"/>
    <w:rsid w:val="50E971E6"/>
    <w:rsid w:val="511D408C"/>
    <w:rsid w:val="51221F4A"/>
    <w:rsid w:val="513A6AA1"/>
    <w:rsid w:val="515B5D32"/>
    <w:rsid w:val="516401C5"/>
    <w:rsid w:val="517A0CF2"/>
    <w:rsid w:val="517D0FD8"/>
    <w:rsid w:val="51802D61"/>
    <w:rsid w:val="51B540FB"/>
    <w:rsid w:val="51E17411"/>
    <w:rsid w:val="51EF01F9"/>
    <w:rsid w:val="51F03B1D"/>
    <w:rsid w:val="51FA6F7C"/>
    <w:rsid w:val="52117103"/>
    <w:rsid w:val="5227556E"/>
    <w:rsid w:val="52280AD1"/>
    <w:rsid w:val="523C2A81"/>
    <w:rsid w:val="524442E5"/>
    <w:rsid w:val="527658F4"/>
    <w:rsid w:val="527E3AC5"/>
    <w:rsid w:val="52806A93"/>
    <w:rsid w:val="52D07906"/>
    <w:rsid w:val="52EE131B"/>
    <w:rsid w:val="531D76A6"/>
    <w:rsid w:val="532801CC"/>
    <w:rsid w:val="53461718"/>
    <w:rsid w:val="534A1127"/>
    <w:rsid w:val="534E4B93"/>
    <w:rsid w:val="537872B5"/>
    <w:rsid w:val="538C43AF"/>
    <w:rsid w:val="53950489"/>
    <w:rsid w:val="53A1651F"/>
    <w:rsid w:val="53B51723"/>
    <w:rsid w:val="53B5286E"/>
    <w:rsid w:val="53FC0CBA"/>
    <w:rsid w:val="53FD10D9"/>
    <w:rsid w:val="540B0AA3"/>
    <w:rsid w:val="541B66C5"/>
    <w:rsid w:val="542E5E3A"/>
    <w:rsid w:val="54307ACE"/>
    <w:rsid w:val="5438261E"/>
    <w:rsid w:val="543F3AD8"/>
    <w:rsid w:val="54437904"/>
    <w:rsid w:val="54CF0419"/>
    <w:rsid w:val="54DA382F"/>
    <w:rsid w:val="54F7773F"/>
    <w:rsid w:val="551467A1"/>
    <w:rsid w:val="551937A7"/>
    <w:rsid w:val="551D14E7"/>
    <w:rsid w:val="55217552"/>
    <w:rsid w:val="55272416"/>
    <w:rsid w:val="55321A53"/>
    <w:rsid w:val="55335F23"/>
    <w:rsid w:val="55351A3A"/>
    <w:rsid w:val="556B7816"/>
    <w:rsid w:val="559E493A"/>
    <w:rsid w:val="55A174E1"/>
    <w:rsid w:val="55C843D3"/>
    <w:rsid w:val="55D756BE"/>
    <w:rsid w:val="55E2215B"/>
    <w:rsid w:val="55FF5DB2"/>
    <w:rsid w:val="563859F7"/>
    <w:rsid w:val="56556EB1"/>
    <w:rsid w:val="565B4284"/>
    <w:rsid w:val="565D4EB9"/>
    <w:rsid w:val="56723946"/>
    <w:rsid w:val="5678197A"/>
    <w:rsid w:val="569F544E"/>
    <w:rsid w:val="56BA37DA"/>
    <w:rsid w:val="56D2178A"/>
    <w:rsid w:val="56F231FE"/>
    <w:rsid w:val="56F72752"/>
    <w:rsid w:val="570F5825"/>
    <w:rsid w:val="57417169"/>
    <w:rsid w:val="57514164"/>
    <w:rsid w:val="576B5636"/>
    <w:rsid w:val="57B45BC1"/>
    <w:rsid w:val="57ED1F64"/>
    <w:rsid w:val="57ED236D"/>
    <w:rsid w:val="580F43A3"/>
    <w:rsid w:val="58160316"/>
    <w:rsid w:val="5829425E"/>
    <w:rsid w:val="585D33E9"/>
    <w:rsid w:val="588A1F44"/>
    <w:rsid w:val="588B185C"/>
    <w:rsid w:val="58932BAE"/>
    <w:rsid w:val="58A55E1E"/>
    <w:rsid w:val="58BA71A0"/>
    <w:rsid w:val="58BF2452"/>
    <w:rsid w:val="58C62652"/>
    <w:rsid w:val="58D81FEE"/>
    <w:rsid w:val="58EA6D13"/>
    <w:rsid w:val="58F82961"/>
    <w:rsid w:val="59292852"/>
    <w:rsid w:val="592C3353"/>
    <w:rsid w:val="59430C2D"/>
    <w:rsid w:val="5957613E"/>
    <w:rsid w:val="59685C39"/>
    <w:rsid w:val="596A0713"/>
    <w:rsid w:val="597346C6"/>
    <w:rsid w:val="59922688"/>
    <w:rsid w:val="59D23802"/>
    <w:rsid w:val="59DF05AB"/>
    <w:rsid w:val="59EF2FC1"/>
    <w:rsid w:val="5A356DCC"/>
    <w:rsid w:val="5A712C4F"/>
    <w:rsid w:val="5A7E0D94"/>
    <w:rsid w:val="5A9A0125"/>
    <w:rsid w:val="5AB83704"/>
    <w:rsid w:val="5AD06F45"/>
    <w:rsid w:val="5ADD3ABE"/>
    <w:rsid w:val="5AE06991"/>
    <w:rsid w:val="5AE83F3C"/>
    <w:rsid w:val="5AF176F9"/>
    <w:rsid w:val="5B006CF2"/>
    <w:rsid w:val="5B1C04D9"/>
    <w:rsid w:val="5B2B614F"/>
    <w:rsid w:val="5B471F62"/>
    <w:rsid w:val="5B817098"/>
    <w:rsid w:val="5BB0547F"/>
    <w:rsid w:val="5BBE2EF5"/>
    <w:rsid w:val="5BC5119B"/>
    <w:rsid w:val="5BD21412"/>
    <w:rsid w:val="5BD47D8C"/>
    <w:rsid w:val="5BFF3B3A"/>
    <w:rsid w:val="5C18715E"/>
    <w:rsid w:val="5C2E639C"/>
    <w:rsid w:val="5C2F2354"/>
    <w:rsid w:val="5C494856"/>
    <w:rsid w:val="5C6478D0"/>
    <w:rsid w:val="5C79554F"/>
    <w:rsid w:val="5C8B7BD7"/>
    <w:rsid w:val="5CAE4A42"/>
    <w:rsid w:val="5CBC7055"/>
    <w:rsid w:val="5CFF08AC"/>
    <w:rsid w:val="5D023576"/>
    <w:rsid w:val="5D1153FE"/>
    <w:rsid w:val="5D692525"/>
    <w:rsid w:val="5D8A7989"/>
    <w:rsid w:val="5D927601"/>
    <w:rsid w:val="5D9B0407"/>
    <w:rsid w:val="5DC23ECD"/>
    <w:rsid w:val="5DFA72A2"/>
    <w:rsid w:val="5DFB5FAB"/>
    <w:rsid w:val="5E0159D8"/>
    <w:rsid w:val="5E0249BA"/>
    <w:rsid w:val="5E3E08F2"/>
    <w:rsid w:val="5E9C4C70"/>
    <w:rsid w:val="5ED22082"/>
    <w:rsid w:val="5EFA7AEA"/>
    <w:rsid w:val="5EFF6BA1"/>
    <w:rsid w:val="5F242172"/>
    <w:rsid w:val="5F287AF4"/>
    <w:rsid w:val="5F4E1415"/>
    <w:rsid w:val="5F976FBA"/>
    <w:rsid w:val="5F9A5872"/>
    <w:rsid w:val="5FC1586E"/>
    <w:rsid w:val="5FC9561E"/>
    <w:rsid w:val="5FD02EE0"/>
    <w:rsid w:val="5FD94210"/>
    <w:rsid w:val="5FDA7C0B"/>
    <w:rsid w:val="600E3230"/>
    <w:rsid w:val="603A14B1"/>
    <w:rsid w:val="6063200A"/>
    <w:rsid w:val="606A4AAB"/>
    <w:rsid w:val="607306DD"/>
    <w:rsid w:val="60813006"/>
    <w:rsid w:val="60902470"/>
    <w:rsid w:val="60962F7E"/>
    <w:rsid w:val="60CD272B"/>
    <w:rsid w:val="60D63D0B"/>
    <w:rsid w:val="60E20957"/>
    <w:rsid w:val="60E54A9B"/>
    <w:rsid w:val="60F531C3"/>
    <w:rsid w:val="610D11CF"/>
    <w:rsid w:val="61176891"/>
    <w:rsid w:val="61470DAC"/>
    <w:rsid w:val="61820323"/>
    <w:rsid w:val="61833A35"/>
    <w:rsid w:val="61A92357"/>
    <w:rsid w:val="61C66DC4"/>
    <w:rsid w:val="61DD2B54"/>
    <w:rsid w:val="61E5166C"/>
    <w:rsid w:val="61F94612"/>
    <w:rsid w:val="621E39AF"/>
    <w:rsid w:val="622122A2"/>
    <w:rsid w:val="62420DE4"/>
    <w:rsid w:val="62765A33"/>
    <w:rsid w:val="627F4F4D"/>
    <w:rsid w:val="62BC735B"/>
    <w:rsid w:val="62C87457"/>
    <w:rsid w:val="62EA2582"/>
    <w:rsid w:val="63445E1D"/>
    <w:rsid w:val="634653AB"/>
    <w:rsid w:val="639667CE"/>
    <w:rsid w:val="63BC59C5"/>
    <w:rsid w:val="63E71C39"/>
    <w:rsid w:val="6417681B"/>
    <w:rsid w:val="641D235D"/>
    <w:rsid w:val="643D1F34"/>
    <w:rsid w:val="645D38F3"/>
    <w:rsid w:val="64665E49"/>
    <w:rsid w:val="647F7B9A"/>
    <w:rsid w:val="64BB3927"/>
    <w:rsid w:val="64D7634A"/>
    <w:rsid w:val="64F320B8"/>
    <w:rsid w:val="64F6019E"/>
    <w:rsid w:val="64F76C0E"/>
    <w:rsid w:val="64FA2787"/>
    <w:rsid w:val="65117A32"/>
    <w:rsid w:val="65333C6D"/>
    <w:rsid w:val="65405A81"/>
    <w:rsid w:val="65464DB2"/>
    <w:rsid w:val="656279E7"/>
    <w:rsid w:val="656403B7"/>
    <w:rsid w:val="65707C81"/>
    <w:rsid w:val="657C0944"/>
    <w:rsid w:val="658C2AAE"/>
    <w:rsid w:val="65A4311C"/>
    <w:rsid w:val="65FB2F3D"/>
    <w:rsid w:val="66122CD1"/>
    <w:rsid w:val="66132933"/>
    <w:rsid w:val="66206699"/>
    <w:rsid w:val="664D6D0E"/>
    <w:rsid w:val="664F78DB"/>
    <w:rsid w:val="667D0FCD"/>
    <w:rsid w:val="668D5598"/>
    <w:rsid w:val="669A0092"/>
    <w:rsid w:val="669D5A84"/>
    <w:rsid w:val="66DD19F1"/>
    <w:rsid w:val="66E324EB"/>
    <w:rsid w:val="66EB6BF5"/>
    <w:rsid w:val="670A3392"/>
    <w:rsid w:val="672A0909"/>
    <w:rsid w:val="672A0A3E"/>
    <w:rsid w:val="674847A9"/>
    <w:rsid w:val="6750577C"/>
    <w:rsid w:val="67654241"/>
    <w:rsid w:val="676B5ABF"/>
    <w:rsid w:val="67A9522C"/>
    <w:rsid w:val="67B45D4A"/>
    <w:rsid w:val="67D270CA"/>
    <w:rsid w:val="686D4F0F"/>
    <w:rsid w:val="68AC6E15"/>
    <w:rsid w:val="68B06053"/>
    <w:rsid w:val="68F91A54"/>
    <w:rsid w:val="68FD30D4"/>
    <w:rsid w:val="69125686"/>
    <w:rsid w:val="694822C6"/>
    <w:rsid w:val="694E5576"/>
    <w:rsid w:val="69574341"/>
    <w:rsid w:val="696E6259"/>
    <w:rsid w:val="69964257"/>
    <w:rsid w:val="699720A0"/>
    <w:rsid w:val="69B9710C"/>
    <w:rsid w:val="69DA12D6"/>
    <w:rsid w:val="69DA2FEB"/>
    <w:rsid w:val="69E9506B"/>
    <w:rsid w:val="69F03687"/>
    <w:rsid w:val="69FB6965"/>
    <w:rsid w:val="6A530676"/>
    <w:rsid w:val="6A5366D9"/>
    <w:rsid w:val="6A54202F"/>
    <w:rsid w:val="6A6D3BA3"/>
    <w:rsid w:val="6A7015A5"/>
    <w:rsid w:val="6A7C7A65"/>
    <w:rsid w:val="6A8B469B"/>
    <w:rsid w:val="6A9B025A"/>
    <w:rsid w:val="6AA13DF8"/>
    <w:rsid w:val="6AB04810"/>
    <w:rsid w:val="6AB96A22"/>
    <w:rsid w:val="6ACD310B"/>
    <w:rsid w:val="6ADB6FFC"/>
    <w:rsid w:val="6B07607E"/>
    <w:rsid w:val="6B0F5902"/>
    <w:rsid w:val="6B1016A3"/>
    <w:rsid w:val="6B214715"/>
    <w:rsid w:val="6B403137"/>
    <w:rsid w:val="6B530E85"/>
    <w:rsid w:val="6B5C442B"/>
    <w:rsid w:val="6B8B649A"/>
    <w:rsid w:val="6BD714AC"/>
    <w:rsid w:val="6BF74C39"/>
    <w:rsid w:val="6C1027D4"/>
    <w:rsid w:val="6C142D91"/>
    <w:rsid w:val="6C2A71DA"/>
    <w:rsid w:val="6C363FD3"/>
    <w:rsid w:val="6C365F12"/>
    <w:rsid w:val="6C4250F1"/>
    <w:rsid w:val="6C6434DD"/>
    <w:rsid w:val="6C772BDF"/>
    <w:rsid w:val="6CE23911"/>
    <w:rsid w:val="6D2113B7"/>
    <w:rsid w:val="6D244C0A"/>
    <w:rsid w:val="6D445672"/>
    <w:rsid w:val="6D707297"/>
    <w:rsid w:val="6D875B48"/>
    <w:rsid w:val="6DE46991"/>
    <w:rsid w:val="6E052420"/>
    <w:rsid w:val="6E2219E9"/>
    <w:rsid w:val="6E457487"/>
    <w:rsid w:val="6E7F0016"/>
    <w:rsid w:val="6E8772F7"/>
    <w:rsid w:val="6E9B7DF0"/>
    <w:rsid w:val="6F005089"/>
    <w:rsid w:val="6F1946BC"/>
    <w:rsid w:val="6F1946CB"/>
    <w:rsid w:val="6F1B76C6"/>
    <w:rsid w:val="6F5F5A8E"/>
    <w:rsid w:val="6F80498B"/>
    <w:rsid w:val="6F855FE3"/>
    <w:rsid w:val="6F8571BD"/>
    <w:rsid w:val="6F8C3AB6"/>
    <w:rsid w:val="6F8D39B7"/>
    <w:rsid w:val="6F946380"/>
    <w:rsid w:val="6FA25C59"/>
    <w:rsid w:val="6FCC09BE"/>
    <w:rsid w:val="6FE2491B"/>
    <w:rsid w:val="702B4C04"/>
    <w:rsid w:val="704817D6"/>
    <w:rsid w:val="70876B6B"/>
    <w:rsid w:val="70B41CF6"/>
    <w:rsid w:val="70BB06B0"/>
    <w:rsid w:val="70BE3124"/>
    <w:rsid w:val="70C04DDF"/>
    <w:rsid w:val="70D21E0D"/>
    <w:rsid w:val="70DC490B"/>
    <w:rsid w:val="70F4201E"/>
    <w:rsid w:val="70F64C58"/>
    <w:rsid w:val="71084514"/>
    <w:rsid w:val="71111790"/>
    <w:rsid w:val="71235842"/>
    <w:rsid w:val="716365D7"/>
    <w:rsid w:val="716C5E47"/>
    <w:rsid w:val="717D77D2"/>
    <w:rsid w:val="718A5889"/>
    <w:rsid w:val="71AA5DDB"/>
    <w:rsid w:val="71B40662"/>
    <w:rsid w:val="71B60788"/>
    <w:rsid w:val="71BC0229"/>
    <w:rsid w:val="71C140EE"/>
    <w:rsid w:val="720238A0"/>
    <w:rsid w:val="722D6598"/>
    <w:rsid w:val="72350D18"/>
    <w:rsid w:val="723F7BBB"/>
    <w:rsid w:val="72563741"/>
    <w:rsid w:val="725654A3"/>
    <w:rsid w:val="72683BD4"/>
    <w:rsid w:val="72687A48"/>
    <w:rsid w:val="726B35DE"/>
    <w:rsid w:val="72CE7582"/>
    <w:rsid w:val="72ED6167"/>
    <w:rsid w:val="72F11D33"/>
    <w:rsid w:val="73056470"/>
    <w:rsid w:val="73246123"/>
    <w:rsid w:val="732954C2"/>
    <w:rsid w:val="734834B9"/>
    <w:rsid w:val="735639DC"/>
    <w:rsid w:val="736471E6"/>
    <w:rsid w:val="736F79BA"/>
    <w:rsid w:val="739448EB"/>
    <w:rsid w:val="73A250CD"/>
    <w:rsid w:val="73AD1F8E"/>
    <w:rsid w:val="73C655E7"/>
    <w:rsid w:val="73E52A83"/>
    <w:rsid w:val="73E53E63"/>
    <w:rsid w:val="73F044CC"/>
    <w:rsid w:val="73F3416B"/>
    <w:rsid w:val="73F743E4"/>
    <w:rsid w:val="74013124"/>
    <w:rsid w:val="740876D3"/>
    <w:rsid w:val="74465CB9"/>
    <w:rsid w:val="748337C3"/>
    <w:rsid w:val="74D57756"/>
    <w:rsid w:val="74D95C00"/>
    <w:rsid w:val="754725FB"/>
    <w:rsid w:val="75494D31"/>
    <w:rsid w:val="7551570F"/>
    <w:rsid w:val="7562599A"/>
    <w:rsid w:val="759C6CA5"/>
    <w:rsid w:val="759E1D15"/>
    <w:rsid w:val="75B5574F"/>
    <w:rsid w:val="75B649C2"/>
    <w:rsid w:val="75EB24D5"/>
    <w:rsid w:val="75FB7717"/>
    <w:rsid w:val="76170753"/>
    <w:rsid w:val="76380A9B"/>
    <w:rsid w:val="764A4091"/>
    <w:rsid w:val="765B2C64"/>
    <w:rsid w:val="767A506D"/>
    <w:rsid w:val="76852152"/>
    <w:rsid w:val="76A108D1"/>
    <w:rsid w:val="76DC50F8"/>
    <w:rsid w:val="76EE31AC"/>
    <w:rsid w:val="76F35A2F"/>
    <w:rsid w:val="771C0C1D"/>
    <w:rsid w:val="773732BE"/>
    <w:rsid w:val="773C4DC6"/>
    <w:rsid w:val="7744145F"/>
    <w:rsid w:val="77556309"/>
    <w:rsid w:val="775723DD"/>
    <w:rsid w:val="775D5412"/>
    <w:rsid w:val="779B4F0A"/>
    <w:rsid w:val="77A222FD"/>
    <w:rsid w:val="77A5267B"/>
    <w:rsid w:val="77F203BF"/>
    <w:rsid w:val="780439FD"/>
    <w:rsid w:val="78083206"/>
    <w:rsid w:val="78275E83"/>
    <w:rsid w:val="782E3E2A"/>
    <w:rsid w:val="78600023"/>
    <w:rsid w:val="78657E03"/>
    <w:rsid w:val="7871381A"/>
    <w:rsid w:val="787D0DFD"/>
    <w:rsid w:val="78831731"/>
    <w:rsid w:val="789B2C4C"/>
    <w:rsid w:val="78A33F4E"/>
    <w:rsid w:val="78A642B1"/>
    <w:rsid w:val="78C119A6"/>
    <w:rsid w:val="78D8185E"/>
    <w:rsid w:val="78D83EE6"/>
    <w:rsid w:val="78E469EC"/>
    <w:rsid w:val="79085DC2"/>
    <w:rsid w:val="792D289F"/>
    <w:rsid w:val="79505E41"/>
    <w:rsid w:val="7954218A"/>
    <w:rsid w:val="79561C98"/>
    <w:rsid w:val="795633B0"/>
    <w:rsid w:val="79840E19"/>
    <w:rsid w:val="79986935"/>
    <w:rsid w:val="79DD523E"/>
    <w:rsid w:val="79E56A9C"/>
    <w:rsid w:val="79E91630"/>
    <w:rsid w:val="7A08426D"/>
    <w:rsid w:val="7A314948"/>
    <w:rsid w:val="7A49672A"/>
    <w:rsid w:val="7A4C0F82"/>
    <w:rsid w:val="7A5328CE"/>
    <w:rsid w:val="7A566289"/>
    <w:rsid w:val="7A571F16"/>
    <w:rsid w:val="7A630BF2"/>
    <w:rsid w:val="7A741B67"/>
    <w:rsid w:val="7A751BBB"/>
    <w:rsid w:val="7A7B1087"/>
    <w:rsid w:val="7A89260A"/>
    <w:rsid w:val="7A92203A"/>
    <w:rsid w:val="7AB06BC6"/>
    <w:rsid w:val="7AC7356B"/>
    <w:rsid w:val="7AE57594"/>
    <w:rsid w:val="7AFC065A"/>
    <w:rsid w:val="7B4471B2"/>
    <w:rsid w:val="7B6E4893"/>
    <w:rsid w:val="7B8E5241"/>
    <w:rsid w:val="7BA0146A"/>
    <w:rsid w:val="7BC64468"/>
    <w:rsid w:val="7BDC1EA3"/>
    <w:rsid w:val="7BE42F4F"/>
    <w:rsid w:val="7BFD1ECC"/>
    <w:rsid w:val="7C0B11CA"/>
    <w:rsid w:val="7C0E3CB8"/>
    <w:rsid w:val="7C1A07C2"/>
    <w:rsid w:val="7C325976"/>
    <w:rsid w:val="7C32785D"/>
    <w:rsid w:val="7C4E70F3"/>
    <w:rsid w:val="7C7A0191"/>
    <w:rsid w:val="7CA37F20"/>
    <w:rsid w:val="7D000147"/>
    <w:rsid w:val="7D0F305F"/>
    <w:rsid w:val="7D173C88"/>
    <w:rsid w:val="7D340C05"/>
    <w:rsid w:val="7D3C20F5"/>
    <w:rsid w:val="7D405B0B"/>
    <w:rsid w:val="7D527378"/>
    <w:rsid w:val="7D7312DB"/>
    <w:rsid w:val="7D742C18"/>
    <w:rsid w:val="7D933736"/>
    <w:rsid w:val="7DC51860"/>
    <w:rsid w:val="7E217DDE"/>
    <w:rsid w:val="7E2E1DD6"/>
    <w:rsid w:val="7E2F77EE"/>
    <w:rsid w:val="7E545556"/>
    <w:rsid w:val="7E65377A"/>
    <w:rsid w:val="7E9A4B25"/>
    <w:rsid w:val="7EC26F6B"/>
    <w:rsid w:val="7ECA4D6C"/>
    <w:rsid w:val="7ED6435B"/>
    <w:rsid w:val="7ED71324"/>
    <w:rsid w:val="7EDD554B"/>
    <w:rsid w:val="7EDF5EB9"/>
    <w:rsid w:val="7EED3E00"/>
    <w:rsid w:val="7EF262FB"/>
    <w:rsid w:val="7EFE73E2"/>
    <w:rsid w:val="7F286426"/>
    <w:rsid w:val="7F3271B7"/>
    <w:rsid w:val="7F5D5C6F"/>
    <w:rsid w:val="7F745D56"/>
    <w:rsid w:val="7FA44D17"/>
    <w:rsid w:val="7FD03693"/>
    <w:rsid w:val="7FE92B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qFormat="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semiHidden="1" w:qFormat="1"/>
    <w:lsdException w:name="envelope address" w:locked="1" w:semiHidden="1" w:unhideWhenUsed="1"/>
    <w:lsdException w:name="envelope return" w:locked="1" w:semiHidden="1" w:unhideWhenUsed="1"/>
    <w:lsdException w:name="footnote reference" w:semiHidden="1" w:qFormat="1"/>
    <w:lsdException w:name="annotation reference" w:semiHidden="1"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locked="1" w:semiHidden="1" w:unhideWhenUsed="1"/>
    <w:lsdException w:name="List 2" w:qFormat="1"/>
    <w:lsdException w:name="List 3" w:qFormat="1"/>
    <w:lsdException w:name="List 4" w:locked="1" w:semiHidden="1" w:unhideWhenUsed="1"/>
    <w:lsdException w:name="List 5" w:locked="1" w:semiHidden="1" w:unhideWhenUsed="1"/>
    <w:lsdException w:name="List Bullet 2" w:qFormat="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qFormat="1"/>
    <w:lsdException w:name="Body Text Indent 3" w:locked="1" w:semiHidden="1" w:unhideWhenUsed="1"/>
    <w:lsdException w:name="Block Text" w:locked="1" w:semiHidden="1" w:unhideWhenUsed="1"/>
    <w:lsdException w:name="Hyperlink" w:qFormat="1"/>
    <w:lsdException w:name="FollowedHyperlink" w:qFormat="1"/>
    <w:lsdException w:name="Strong" w:locked="1" w:uiPriority="22" w:qFormat="1"/>
    <w:lsdException w:name="Emphasis" w:locked="1" w:uiPriority="20"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3A94"/>
    <w:pPr>
      <w:spacing w:after="100" w:afterAutospacing="1"/>
    </w:pPr>
    <w:rPr>
      <w:sz w:val="21"/>
      <w:lang w:val="en-GB" w:eastAsia="ja-JP"/>
    </w:rPr>
  </w:style>
  <w:style w:type="paragraph" w:styleId="Heading1">
    <w:name w:val="heading 1"/>
    <w:basedOn w:val="Normal"/>
    <w:next w:val="Normal"/>
    <w:link w:val="Heading1Char"/>
    <w:uiPriority w:val="99"/>
    <w:qFormat/>
    <w:rsid w:val="00A13A94"/>
    <w:pPr>
      <w:keepNext/>
      <w:tabs>
        <w:tab w:val="left" w:pos="0"/>
        <w:tab w:val="left" w:pos="425"/>
      </w:tabs>
      <w:spacing w:before="240" w:after="60"/>
      <w:ind w:left="425" w:hanging="425"/>
      <w:outlineLvl w:val="0"/>
    </w:pPr>
    <w:rPr>
      <w:rFonts w:ascii="Arial" w:hAnsi="Arial"/>
      <w:kern w:val="28"/>
      <w:sz w:val="28"/>
    </w:rPr>
  </w:style>
  <w:style w:type="paragraph" w:styleId="Heading2">
    <w:name w:val="heading 2"/>
    <w:basedOn w:val="Normal"/>
    <w:next w:val="Normal"/>
    <w:link w:val="Heading2Char"/>
    <w:uiPriority w:val="99"/>
    <w:qFormat/>
    <w:rsid w:val="00A13A94"/>
    <w:pPr>
      <w:keepNext/>
      <w:tabs>
        <w:tab w:val="left" w:pos="360"/>
        <w:tab w:val="left" w:pos="567"/>
      </w:tabs>
      <w:spacing w:line="480" w:lineRule="auto"/>
      <w:ind w:left="567" w:hanging="567"/>
      <w:outlineLvl w:val="1"/>
    </w:pPr>
    <w:rPr>
      <w:sz w:val="22"/>
    </w:rPr>
  </w:style>
  <w:style w:type="paragraph" w:styleId="Heading3">
    <w:name w:val="heading 3"/>
    <w:basedOn w:val="Normal"/>
    <w:next w:val="Normal"/>
    <w:link w:val="Heading3Char"/>
    <w:uiPriority w:val="99"/>
    <w:qFormat/>
    <w:rsid w:val="00A13A94"/>
    <w:pPr>
      <w:keepNext/>
      <w:tabs>
        <w:tab w:val="left" w:pos="360"/>
        <w:tab w:val="left" w:pos="709"/>
      </w:tabs>
      <w:spacing w:before="240" w:after="60"/>
      <w:ind w:left="709" w:hanging="709"/>
      <w:outlineLvl w:val="2"/>
    </w:pPr>
    <w:rPr>
      <w:rFonts w:ascii="Arial" w:hAnsi="Arial"/>
    </w:rPr>
  </w:style>
  <w:style w:type="paragraph" w:styleId="Heading4">
    <w:name w:val="heading 4"/>
    <w:basedOn w:val="Normal"/>
    <w:next w:val="Normal"/>
    <w:link w:val="Heading4Char"/>
    <w:uiPriority w:val="99"/>
    <w:qFormat/>
    <w:rsid w:val="00A13A94"/>
    <w:pPr>
      <w:keepNext/>
      <w:tabs>
        <w:tab w:val="left" w:pos="360"/>
        <w:tab w:val="left" w:pos="851"/>
      </w:tabs>
      <w:ind w:left="851" w:hanging="851"/>
      <w:jc w:val="right"/>
      <w:outlineLvl w:val="3"/>
    </w:pPr>
    <w:rPr>
      <w:rFonts w:ascii="Arial" w:hAnsi="Arial"/>
      <w:i/>
    </w:rPr>
  </w:style>
  <w:style w:type="paragraph" w:styleId="Heading5">
    <w:name w:val="heading 5"/>
    <w:basedOn w:val="Normal"/>
    <w:next w:val="Normal"/>
    <w:link w:val="Heading5Char"/>
    <w:uiPriority w:val="99"/>
    <w:qFormat/>
    <w:rsid w:val="00A13A94"/>
    <w:pPr>
      <w:keepNext/>
      <w:spacing w:line="360" w:lineRule="auto"/>
      <w:outlineLvl w:val="4"/>
    </w:pPr>
    <w:rPr>
      <w:sz w:val="26"/>
      <w:u w:val="single"/>
    </w:rPr>
  </w:style>
  <w:style w:type="paragraph" w:styleId="Heading6">
    <w:name w:val="heading 6"/>
    <w:basedOn w:val="Normal"/>
    <w:next w:val="Normal"/>
    <w:link w:val="Heading6Char"/>
    <w:uiPriority w:val="99"/>
    <w:qFormat/>
    <w:rsid w:val="00A13A94"/>
    <w:pPr>
      <w:spacing w:before="240" w:after="60"/>
      <w:outlineLvl w:val="5"/>
    </w:pPr>
    <w:rPr>
      <w:i/>
      <w:sz w:val="22"/>
    </w:rPr>
  </w:style>
  <w:style w:type="paragraph" w:styleId="Heading7">
    <w:name w:val="heading 7"/>
    <w:basedOn w:val="Normal"/>
    <w:next w:val="Normal"/>
    <w:link w:val="Heading7Char"/>
    <w:uiPriority w:val="99"/>
    <w:qFormat/>
    <w:rsid w:val="00A13A94"/>
    <w:pPr>
      <w:spacing w:before="240" w:after="60"/>
      <w:outlineLvl w:val="6"/>
    </w:pPr>
    <w:rPr>
      <w:rFonts w:ascii="Arial" w:hAnsi="Arial"/>
    </w:rPr>
  </w:style>
  <w:style w:type="paragraph" w:styleId="Heading8">
    <w:name w:val="heading 8"/>
    <w:basedOn w:val="Normal"/>
    <w:next w:val="Normal"/>
    <w:link w:val="Heading8Char"/>
    <w:uiPriority w:val="99"/>
    <w:qFormat/>
    <w:rsid w:val="00A13A94"/>
    <w:pPr>
      <w:spacing w:before="240" w:after="60"/>
      <w:outlineLvl w:val="7"/>
    </w:pPr>
    <w:rPr>
      <w:rFonts w:ascii="Arial" w:hAnsi="Arial"/>
      <w:i/>
    </w:rPr>
  </w:style>
  <w:style w:type="paragraph" w:styleId="Heading9">
    <w:name w:val="heading 9"/>
    <w:basedOn w:val="Normal"/>
    <w:next w:val="Normal"/>
    <w:link w:val="Heading9Char"/>
    <w:uiPriority w:val="99"/>
    <w:qFormat/>
    <w:rsid w:val="00A13A94"/>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qFormat/>
    <w:rsid w:val="00A13A94"/>
    <w:pPr>
      <w:ind w:leftChars="400" w:left="100" w:hangingChars="200" w:hanging="200"/>
    </w:pPr>
  </w:style>
  <w:style w:type="paragraph" w:styleId="CommentSubject">
    <w:name w:val="annotation subject"/>
    <w:basedOn w:val="CommentText"/>
    <w:next w:val="CommentText"/>
    <w:link w:val="CommentSubjectChar"/>
    <w:uiPriority w:val="99"/>
    <w:qFormat/>
    <w:rsid w:val="00A13A94"/>
    <w:rPr>
      <w:b/>
      <w:sz w:val="24"/>
    </w:rPr>
  </w:style>
  <w:style w:type="paragraph" w:styleId="CommentText">
    <w:name w:val="annotation text"/>
    <w:basedOn w:val="Normal"/>
    <w:link w:val="CommentTextChar"/>
    <w:uiPriority w:val="99"/>
    <w:qFormat/>
    <w:rsid w:val="00A13A94"/>
    <w:rPr>
      <w:rFonts w:eastAsia="MS Gothicfalt"/>
      <w:sz w:val="20"/>
    </w:rPr>
  </w:style>
  <w:style w:type="paragraph" w:styleId="NormalIndent">
    <w:name w:val="Normal Indent"/>
    <w:basedOn w:val="Normal"/>
    <w:uiPriority w:val="99"/>
    <w:qFormat/>
    <w:rsid w:val="00A13A94"/>
    <w:pPr>
      <w:widowControl w:val="0"/>
      <w:adjustRightInd w:val="0"/>
      <w:snapToGrid w:val="0"/>
      <w:spacing w:beforeLines="35" w:after="0" w:afterAutospacing="0" w:line="460" w:lineRule="exact"/>
      <w:ind w:firstLineChars="200" w:firstLine="200"/>
      <w:jc w:val="both"/>
      <w:textAlignment w:val="baseline"/>
    </w:pPr>
    <w:rPr>
      <w:rFonts w:eastAsia="MS Minchofalt"/>
      <w:sz w:val="28"/>
      <w:szCs w:val="28"/>
      <w:lang w:val="en-US" w:eastAsia="zh-CN"/>
    </w:rPr>
  </w:style>
  <w:style w:type="paragraph" w:styleId="Caption">
    <w:name w:val="caption"/>
    <w:basedOn w:val="Normal"/>
    <w:next w:val="Normal"/>
    <w:link w:val="CaptionChar"/>
    <w:uiPriority w:val="99"/>
    <w:qFormat/>
    <w:rsid w:val="00A13A94"/>
    <w:pPr>
      <w:spacing w:before="120" w:after="120"/>
    </w:pPr>
    <w:rPr>
      <w:b/>
    </w:rPr>
  </w:style>
  <w:style w:type="paragraph" w:styleId="ListBullet">
    <w:name w:val="List Bullet"/>
    <w:basedOn w:val="Normal"/>
    <w:uiPriority w:val="99"/>
    <w:qFormat/>
    <w:rsid w:val="00A13A94"/>
    <w:pPr>
      <w:tabs>
        <w:tab w:val="left" w:pos="360"/>
      </w:tabs>
      <w:ind w:left="360" w:hanging="360"/>
    </w:pPr>
  </w:style>
  <w:style w:type="paragraph" w:styleId="DocumentMap">
    <w:name w:val="Document Map"/>
    <w:basedOn w:val="Normal"/>
    <w:link w:val="DocumentMapChar"/>
    <w:uiPriority w:val="99"/>
    <w:semiHidden/>
    <w:qFormat/>
    <w:rsid w:val="00A13A94"/>
    <w:pPr>
      <w:shd w:val="clear" w:color="auto" w:fill="000080"/>
    </w:pPr>
    <w:rPr>
      <w:rFonts w:ascii="Tahoma" w:hAnsi="Tahoma"/>
    </w:rPr>
  </w:style>
  <w:style w:type="paragraph" w:styleId="BodyText3">
    <w:name w:val="Body Text 3"/>
    <w:basedOn w:val="Normal"/>
    <w:link w:val="BodyText3Char"/>
    <w:uiPriority w:val="99"/>
    <w:qFormat/>
    <w:rsid w:val="00A13A94"/>
    <w:pPr>
      <w:jc w:val="both"/>
    </w:pPr>
  </w:style>
  <w:style w:type="paragraph" w:styleId="BodyText">
    <w:name w:val="Body Text"/>
    <w:basedOn w:val="Normal"/>
    <w:link w:val="BodyTextChar"/>
    <w:uiPriority w:val="99"/>
    <w:qFormat/>
    <w:rsid w:val="00A13A94"/>
    <w:pPr>
      <w:spacing w:after="120"/>
    </w:pPr>
    <w:rPr>
      <w:rFonts w:eastAsia="MS Gothicfalt"/>
      <w:sz w:val="24"/>
    </w:rPr>
  </w:style>
  <w:style w:type="paragraph" w:styleId="BodyTextIndent">
    <w:name w:val="Body Text Indent"/>
    <w:basedOn w:val="Normal"/>
    <w:link w:val="BodyTextIndentChar"/>
    <w:uiPriority w:val="99"/>
    <w:qFormat/>
    <w:rsid w:val="00A13A94"/>
    <w:pPr>
      <w:ind w:left="360"/>
    </w:pPr>
  </w:style>
  <w:style w:type="paragraph" w:styleId="List2">
    <w:name w:val="List 2"/>
    <w:basedOn w:val="List"/>
    <w:uiPriority w:val="99"/>
    <w:qFormat/>
    <w:rsid w:val="00A13A94"/>
    <w:pPr>
      <w:ind w:left="851"/>
    </w:pPr>
  </w:style>
  <w:style w:type="paragraph" w:styleId="List">
    <w:name w:val="List"/>
    <w:basedOn w:val="Normal"/>
    <w:uiPriority w:val="99"/>
    <w:qFormat/>
    <w:rsid w:val="00A13A94"/>
    <w:pPr>
      <w:spacing w:after="180"/>
      <w:ind w:left="568" w:hanging="284"/>
    </w:pPr>
  </w:style>
  <w:style w:type="paragraph" w:styleId="ListBullet2">
    <w:name w:val="List Bullet 2"/>
    <w:basedOn w:val="ListBullet"/>
    <w:uiPriority w:val="99"/>
    <w:qFormat/>
    <w:rsid w:val="00A13A94"/>
    <w:pPr>
      <w:tabs>
        <w:tab w:val="clear" w:pos="360"/>
      </w:tabs>
      <w:spacing w:after="60"/>
      <w:ind w:left="1080" w:hanging="357"/>
    </w:pPr>
    <w:rPr>
      <w:rFonts w:ascii="Arial" w:hAnsi="Arial"/>
    </w:rPr>
  </w:style>
  <w:style w:type="paragraph" w:styleId="PlainText">
    <w:name w:val="Plain Text"/>
    <w:basedOn w:val="Normal"/>
    <w:link w:val="PlainTextChar"/>
    <w:uiPriority w:val="99"/>
    <w:qFormat/>
    <w:rsid w:val="00A13A94"/>
    <w:rPr>
      <w:rFonts w:ascii="Courier New" w:hAnsi="Courier New"/>
    </w:rPr>
  </w:style>
  <w:style w:type="paragraph" w:styleId="BodyTextIndent2">
    <w:name w:val="Body Text Indent 2"/>
    <w:basedOn w:val="Normal"/>
    <w:link w:val="BodyTextIndent2Char"/>
    <w:uiPriority w:val="99"/>
    <w:qFormat/>
    <w:rsid w:val="00A13A94"/>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sid w:val="00A13A94"/>
    <w:rPr>
      <w:rFonts w:ascii="Arial" w:hAnsi="Arial"/>
      <w:sz w:val="18"/>
    </w:rPr>
  </w:style>
  <w:style w:type="paragraph" w:styleId="Footer">
    <w:name w:val="footer"/>
    <w:basedOn w:val="Normal"/>
    <w:link w:val="FooterChar"/>
    <w:uiPriority w:val="99"/>
    <w:qFormat/>
    <w:rsid w:val="00A13A94"/>
    <w:pPr>
      <w:tabs>
        <w:tab w:val="center" w:pos="4536"/>
        <w:tab w:val="right" w:pos="9072"/>
      </w:tabs>
      <w:spacing w:before="120"/>
    </w:pPr>
    <w:rPr>
      <w:rFonts w:eastAsia="MS Gothicfalt"/>
      <w:sz w:val="24"/>
      <w:lang w:val="de-DE"/>
    </w:rPr>
  </w:style>
  <w:style w:type="paragraph" w:styleId="Header">
    <w:name w:val="header"/>
    <w:basedOn w:val="Normal"/>
    <w:link w:val="HeaderChar"/>
    <w:uiPriority w:val="99"/>
    <w:qFormat/>
    <w:rsid w:val="00A13A94"/>
    <w:pPr>
      <w:widowControl w:val="0"/>
    </w:pPr>
    <w:rPr>
      <w:rFonts w:ascii="Arial" w:eastAsia="MS Minchofalt" w:hAnsi="Arial"/>
      <w:b/>
      <w:sz w:val="18"/>
    </w:rPr>
  </w:style>
  <w:style w:type="paragraph" w:styleId="TOC1">
    <w:name w:val="toc 1"/>
    <w:basedOn w:val="Normal"/>
    <w:next w:val="Normal"/>
    <w:uiPriority w:val="99"/>
    <w:semiHidden/>
    <w:qFormat/>
    <w:rsid w:val="00A13A94"/>
  </w:style>
  <w:style w:type="paragraph" w:styleId="FootnoteText">
    <w:name w:val="footnote text"/>
    <w:basedOn w:val="Normal"/>
    <w:link w:val="FootnoteTextChar"/>
    <w:uiPriority w:val="99"/>
    <w:semiHidden/>
    <w:qFormat/>
    <w:rsid w:val="00A13A94"/>
    <w:pPr>
      <w:keepLines/>
      <w:ind w:left="454" w:hanging="454"/>
    </w:pPr>
    <w:rPr>
      <w:sz w:val="16"/>
    </w:rPr>
  </w:style>
  <w:style w:type="paragraph" w:styleId="TableofFigures">
    <w:name w:val="table of figures"/>
    <w:basedOn w:val="TOC1"/>
    <w:next w:val="Normal"/>
    <w:uiPriority w:val="99"/>
    <w:semiHidden/>
    <w:qFormat/>
    <w:rsid w:val="00A13A94"/>
    <w:pPr>
      <w:tabs>
        <w:tab w:val="right" w:leader="dot" w:pos="9360"/>
      </w:tabs>
      <w:spacing w:before="120" w:after="120"/>
    </w:pPr>
    <w:rPr>
      <w:caps/>
    </w:rPr>
  </w:style>
  <w:style w:type="paragraph" w:styleId="NormalWeb">
    <w:name w:val="Normal (Web)"/>
    <w:basedOn w:val="Normal"/>
    <w:uiPriority w:val="99"/>
    <w:qFormat/>
    <w:rsid w:val="00A13A94"/>
    <w:pPr>
      <w:spacing w:before="100" w:beforeAutospacing="1"/>
    </w:pPr>
    <w:rPr>
      <w:rFonts w:ascii="宋体" w:hAnsi="宋体" w:cs="宋体"/>
      <w:szCs w:val="24"/>
      <w:lang w:val="en-US" w:eastAsia="zh-CN"/>
    </w:rPr>
  </w:style>
  <w:style w:type="paragraph" w:styleId="Title">
    <w:name w:val="Title"/>
    <w:basedOn w:val="Normal"/>
    <w:link w:val="TitleChar"/>
    <w:uiPriority w:val="99"/>
    <w:qFormat/>
    <w:rsid w:val="00A13A94"/>
    <w:pPr>
      <w:jc w:val="center"/>
    </w:pPr>
    <w:rPr>
      <w:rFonts w:ascii="Arial" w:hAnsi="Arial"/>
      <w:b/>
    </w:rPr>
  </w:style>
  <w:style w:type="character" w:styleId="PageNumber">
    <w:name w:val="page number"/>
    <w:basedOn w:val="DefaultParagraphFont"/>
    <w:uiPriority w:val="99"/>
    <w:qFormat/>
    <w:rsid w:val="00A13A94"/>
    <w:rPr>
      <w:rFonts w:eastAsia="Times New Roman" w:cs="Times New Roman"/>
      <w:kern w:val="2"/>
      <w:sz w:val="21"/>
      <w:lang w:val="en-GB"/>
    </w:rPr>
  </w:style>
  <w:style w:type="character" w:styleId="FollowedHyperlink">
    <w:name w:val="FollowedHyperlink"/>
    <w:basedOn w:val="DefaultParagraphFont"/>
    <w:uiPriority w:val="99"/>
    <w:qFormat/>
    <w:rsid w:val="00A13A94"/>
    <w:rPr>
      <w:rFonts w:eastAsia="Times New Roman" w:cs="Times New Roman"/>
      <w:color w:val="800080"/>
      <w:kern w:val="2"/>
      <w:sz w:val="21"/>
      <w:u w:val="single"/>
      <w:lang w:val="en-GB"/>
    </w:rPr>
  </w:style>
  <w:style w:type="character" w:styleId="Hyperlink">
    <w:name w:val="Hyperlink"/>
    <w:basedOn w:val="DefaultParagraphFont"/>
    <w:uiPriority w:val="99"/>
    <w:qFormat/>
    <w:rsid w:val="00A13A94"/>
    <w:rPr>
      <w:rFonts w:eastAsia="Times New Roman" w:cs="Times New Roman"/>
      <w:color w:val="0000FF"/>
      <w:kern w:val="2"/>
      <w:sz w:val="21"/>
      <w:u w:val="single"/>
      <w:lang w:val="en-GB"/>
    </w:rPr>
  </w:style>
  <w:style w:type="character" w:styleId="CommentReference">
    <w:name w:val="annotation reference"/>
    <w:basedOn w:val="DefaultParagraphFont"/>
    <w:uiPriority w:val="99"/>
    <w:semiHidden/>
    <w:qFormat/>
    <w:rsid w:val="00A13A94"/>
    <w:rPr>
      <w:rFonts w:eastAsia="Times New Roman" w:cs="Times New Roman"/>
      <w:kern w:val="2"/>
      <w:sz w:val="16"/>
      <w:lang w:val="en-GB"/>
    </w:rPr>
  </w:style>
  <w:style w:type="character" w:styleId="FootnoteReference">
    <w:name w:val="footnote reference"/>
    <w:basedOn w:val="DefaultParagraphFont"/>
    <w:uiPriority w:val="99"/>
    <w:semiHidden/>
    <w:qFormat/>
    <w:rsid w:val="00A13A94"/>
    <w:rPr>
      <w:rFonts w:eastAsia="Times New Roman" w:cs="Times New Roman"/>
      <w:b/>
      <w:kern w:val="2"/>
      <w:position w:val="6"/>
      <w:sz w:val="16"/>
      <w:lang w:val="en-GB"/>
    </w:rPr>
  </w:style>
  <w:style w:type="table" w:styleId="TableGrid">
    <w:name w:val="Table Grid"/>
    <w:basedOn w:val="TableNormal"/>
    <w:uiPriority w:val="99"/>
    <w:qFormat/>
    <w:rsid w:val="00A13A9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9"/>
    <w:qFormat/>
    <w:locked/>
    <w:rsid w:val="00A13A94"/>
    <w:rPr>
      <w:rFonts w:ascii="Arial" w:eastAsia="宋体" w:hAnsi="Arial" w:cs="Times New Roman"/>
      <w:kern w:val="28"/>
      <w:sz w:val="28"/>
      <w:lang w:val="en-GB" w:eastAsia="ja-JP"/>
    </w:rPr>
  </w:style>
  <w:style w:type="character" w:customStyle="1" w:styleId="Heading2Char">
    <w:name w:val="Heading 2 Char"/>
    <w:basedOn w:val="DefaultParagraphFont"/>
    <w:link w:val="Heading2"/>
    <w:uiPriority w:val="99"/>
    <w:qFormat/>
    <w:locked/>
    <w:rsid w:val="00A13A94"/>
    <w:rPr>
      <w:rFonts w:ascii="Times New Roman" w:eastAsia="宋体" w:hAnsi="Times New Roman"/>
      <w:sz w:val="22"/>
      <w:lang w:val="en-GB" w:eastAsia="ja-JP"/>
    </w:rPr>
  </w:style>
  <w:style w:type="character" w:customStyle="1" w:styleId="Heading3Char">
    <w:name w:val="Heading 3 Char"/>
    <w:basedOn w:val="DefaultParagraphFont"/>
    <w:link w:val="Heading3"/>
    <w:uiPriority w:val="99"/>
    <w:qFormat/>
    <w:locked/>
    <w:rsid w:val="00A13A94"/>
    <w:rPr>
      <w:rFonts w:ascii="Arial" w:eastAsia="宋体" w:hAnsi="Arial"/>
      <w:sz w:val="21"/>
      <w:lang w:val="en-GB" w:eastAsia="ja-JP"/>
    </w:rPr>
  </w:style>
  <w:style w:type="character" w:customStyle="1" w:styleId="Heading4Char">
    <w:name w:val="Heading 4 Char"/>
    <w:basedOn w:val="DefaultParagraphFont"/>
    <w:link w:val="Heading4"/>
    <w:uiPriority w:val="99"/>
    <w:qFormat/>
    <w:locked/>
    <w:rsid w:val="00A13A94"/>
    <w:rPr>
      <w:rFonts w:ascii="Arial" w:eastAsia="宋体" w:hAnsi="Arial"/>
      <w:i/>
      <w:sz w:val="21"/>
      <w:lang w:val="en-GB" w:eastAsia="ja-JP"/>
    </w:rPr>
  </w:style>
  <w:style w:type="character" w:customStyle="1" w:styleId="Heading5Char">
    <w:name w:val="Heading 5 Char"/>
    <w:basedOn w:val="DefaultParagraphFont"/>
    <w:link w:val="Heading5"/>
    <w:uiPriority w:val="99"/>
    <w:qFormat/>
    <w:locked/>
    <w:rsid w:val="00A13A94"/>
    <w:rPr>
      <w:rFonts w:ascii="Times New Roman" w:eastAsia="宋体" w:hAnsi="Times New Roman" w:cs="Times New Roman"/>
      <w:sz w:val="26"/>
      <w:u w:val="single"/>
      <w:lang w:val="en-GB" w:eastAsia="ja-JP"/>
    </w:rPr>
  </w:style>
  <w:style w:type="character" w:customStyle="1" w:styleId="Heading6Char">
    <w:name w:val="Heading 6 Char"/>
    <w:basedOn w:val="DefaultParagraphFont"/>
    <w:link w:val="Heading6"/>
    <w:uiPriority w:val="99"/>
    <w:qFormat/>
    <w:locked/>
    <w:rsid w:val="00A13A94"/>
    <w:rPr>
      <w:rFonts w:ascii="Times New Roman" w:eastAsia="宋体" w:hAnsi="Times New Roman" w:cs="Times New Roman"/>
      <w:i/>
      <w:sz w:val="22"/>
      <w:lang w:val="en-GB" w:eastAsia="ja-JP"/>
    </w:rPr>
  </w:style>
  <w:style w:type="character" w:customStyle="1" w:styleId="Heading7Char">
    <w:name w:val="Heading 7 Char"/>
    <w:basedOn w:val="DefaultParagraphFont"/>
    <w:link w:val="Heading7"/>
    <w:uiPriority w:val="99"/>
    <w:qFormat/>
    <w:locked/>
    <w:rsid w:val="00A13A94"/>
    <w:rPr>
      <w:rFonts w:ascii="Arial" w:eastAsia="宋体" w:hAnsi="Arial" w:cs="Times New Roman"/>
      <w:sz w:val="21"/>
      <w:lang w:val="en-GB" w:eastAsia="ja-JP"/>
    </w:rPr>
  </w:style>
  <w:style w:type="character" w:customStyle="1" w:styleId="Heading8Char">
    <w:name w:val="Heading 8 Char"/>
    <w:basedOn w:val="DefaultParagraphFont"/>
    <w:link w:val="Heading8"/>
    <w:uiPriority w:val="99"/>
    <w:qFormat/>
    <w:locked/>
    <w:rsid w:val="00A13A94"/>
    <w:rPr>
      <w:rFonts w:ascii="Arial" w:eastAsia="宋体" w:hAnsi="Arial" w:cs="Times New Roman"/>
      <w:i/>
      <w:sz w:val="21"/>
      <w:lang w:val="en-GB" w:eastAsia="ja-JP"/>
    </w:rPr>
  </w:style>
  <w:style w:type="character" w:customStyle="1" w:styleId="Heading9Char">
    <w:name w:val="Heading 9 Char"/>
    <w:basedOn w:val="DefaultParagraphFont"/>
    <w:link w:val="Heading9"/>
    <w:uiPriority w:val="99"/>
    <w:qFormat/>
    <w:locked/>
    <w:rsid w:val="00A13A94"/>
    <w:rPr>
      <w:rFonts w:ascii="Arial" w:eastAsia="宋体" w:hAnsi="Arial" w:cs="Times New Roman"/>
      <w:b/>
      <w:i/>
      <w:sz w:val="18"/>
      <w:lang w:val="en-GB" w:eastAsia="ja-JP"/>
    </w:rPr>
  </w:style>
  <w:style w:type="character" w:customStyle="1" w:styleId="CommentTextChar">
    <w:name w:val="Comment Text Char"/>
    <w:basedOn w:val="DefaultParagraphFont"/>
    <w:link w:val="CommentText"/>
    <w:uiPriority w:val="99"/>
    <w:qFormat/>
    <w:locked/>
    <w:rsid w:val="00A13A94"/>
    <w:rPr>
      <w:rFonts w:ascii="Times New Roman" w:eastAsia="MS Gothicfalt" w:hAnsi="Times New Roman" w:cs="Times New Roman"/>
      <w:lang w:val="en-GB" w:eastAsia="ja-JP"/>
    </w:rPr>
  </w:style>
  <w:style w:type="character" w:customStyle="1" w:styleId="CommentSubjectChar">
    <w:name w:val="Comment Subject Char"/>
    <w:basedOn w:val="CommentTextChar"/>
    <w:link w:val="CommentSubject"/>
    <w:uiPriority w:val="99"/>
    <w:qFormat/>
    <w:locked/>
    <w:rsid w:val="00A13A94"/>
    <w:rPr>
      <w:b/>
      <w:sz w:val="24"/>
    </w:rPr>
  </w:style>
  <w:style w:type="character" w:customStyle="1" w:styleId="DocumentMapChar">
    <w:name w:val="Document Map Char"/>
    <w:basedOn w:val="DefaultParagraphFont"/>
    <w:link w:val="DocumentMap"/>
    <w:uiPriority w:val="99"/>
    <w:semiHidden/>
    <w:qFormat/>
    <w:locked/>
    <w:rsid w:val="00A13A94"/>
    <w:rPr>
      <w:rFonts w:ascii="Times New Roman" w:eastAsia="宋体" w:hAnsi="Times New Roman" w:cs="Times New Roman"/>
      <w:kern w:val="0"/>
      <w:sz w:val="2"/>
      <w:lang w:val="en-GB" w:eastAsia="ja-JP"/>
    </w:rPr>
  </w:style>
  <w:style w:type="character" w:customStyle="1" w:styleId="BodyText3Char">
    <w:name w:val="Body Text 3 Char"/>
    <w:basedOn w:val="DefaultParagraphFont"/>
    <w:link w:val="BodyText3"/>
    <w:uiPriority w:val="99"/>
    <w:semiHidden/>
    <w:qFormat/>
    <w:locked/>
    <w:rsid w:val="00A13A94"/>
    <w:rPr>
      <w:rFonts w:ascii="Times New Roman" w:eastAsia="宋体" w:hAnsi="Times New Roman" w:cs="Times New Roman"/>
      <w:kern w:val="0"/>
      <w:sz w:val="16"/>
      <w:szCs w:val="16"/>
      <w:lang w:val="en-GB" w:eastAsia="ja-JP"/>
    </w:rPr>
  </w:style>
  <w:style w:type="character" w:customStyle="1" w:styleId="BodyTextChar">
    <w:name w:val="Body Text Char"/>
    <w:basedOn w:val="DefaultParagraphFont"/>
    <w:link w:val="BodyText"/>
    <w:uiPriority w:val="99"/>
    <w:qFormat/>
    <w:locked/>
    <w:rsid w:val="00A13A94"/>
    <w:rPr>
      <w:rFonts w:ascii="Times New Roman" w:eastAsia="MS Gothicfalt" w:hAnsi="Times New Roman" w:cs="Times New Roman"/>
      <w:sz w:val="24"/>
      <w:lang w:val="en-GB" w:eastAsia="ja-JP"/>
    </w:rPr>
  </w:style>
  <w:style w:type="character" w:customStyle="1" w:styleId="BodyTextIndentChar">
    <w:name w:val="Body Text Indent Char"/>
    <w:basedOn w:val="DefaultParagraphFont"/>
    <w:link w:val="BodyTextIndent"/>
    <w:uiPriority w:val="99"/>
    <w:semiHidden/>
    <w:qFormat/>
    <w:locked/>
    <w:rsid w:val="00A13A94"/>
    <w:rPr>
      <w:rFonts w:ascii="Times New Roman" w:eastAsia="宋体" w:hAnsi="Times New Roman" w:cs="Times New Roman"/>
      <w:kern w:val="0"/>
      <w:sz w:val="20"/>
      <w:szCs w:val="20"/>
      <w:lang w:val="en-GB" w:eastAsia="ja-JP"/>
    </w:rPr>
  </w:style>
  <w:style w:type="character" w:customStyle="1" w:styleId="PlainTextChar">
    <w:name w:val="Plain Text Char"/>
    <w:basedOn w:val="DefaultParagraphFont"/>
    <w:link w:val="PlainText"/>
    <w:uiPriority w:val="99"/>
    <w:semiHidden/>
    <w:qFormat/>
    <w:locked/>
    <w:rsid w:val="00A13A94"/>
    <w:rPr>
      <w:rFonts w:ascii="宋体" w:eastAsia="宋体" w:hAnsi="Courier New" w:cs="Courier New"/>
      <w:kern w:val="0"/>
      <w:sz w:val="21"/>
      <w:szCs w:val="21"/>
      <w:lang w:val="en-GB" w:eastAsia="ja-JP"/>
    </w:rPr>
  </w:style>
  <w:style w:type="character" w:customStyle="1" w:styleId="BodyTextIndent2Char">
    <w:name w:val="Body Text Indent 2 Char"/>
    <w:basedOn w:val="DefaultParagraphFont"/>
    <w:link w:val="BodyTextIndent2"/>
    <w:uiPriority w:val="99"/>
    <w:semiHidden/>
    <w:qFormat/>
    <w:locked/>
    <w:rsid w:val="00A13A94"/>
    <w:rPr>
      <w:rFonts w:ascii="Times New Roman" w:eastAsia="宋体" w:hAnsi="Times New Roman" w:cs="Times New Roman"/>
      <w:kern w:val="0"/>
      <w:sz w:val="20"/>
      <w:szCs w:val="20"/>
      <w:lang w:val="en-GB" w:eastAsia="ja-JP"/>
    </w:rPr>
  </w:style>
  <w:style w:type="character" w:customStyle="1" w:styleId="BalloonTextChar">
    <w:name w:val="Balloon Text Char"/>
    <w:basedOn w:val="DefaultParagraphFont"/>
    <w:link w:val="BalloonText"/>
    <w:uiPriority w:val="99"/>
    <w:qFormat/>
    <w:locked/>
    <w:rsid w:val="00A13A94"/>
    <w:rPr>
      <w:rFonts w:ascii="Arial" w:eastAsia="宋体" w:hAnsi="Arial" w:cs="Times New Roman"/>
      <w:sz w:val="18"/>
      <w:lang w:val="en-GB" w:eastAsia="ja-JP"/>
    </w:rPr>
  </w:style>
  <w:style w:type="character" w:customStyle="1" w:styleId="FooterChar">
    <w:name w:val="Footer Char"/>
    <w:basedOn w:val="DefaultParagraphFont"/>
    <w:link w:val="Footer"/>
    <w:uiPriority w:val="99"/>
    <w:qFormat/>
    <w:locked/>
    <w:rsid w:val="00A13A94"/>
    <w:rPr>
      <w:rFonts w:ascii="Times New Roman" w:eastAsia="MS Gothicfalt" w:hAnsi="Times New Roman" w:cs="Times New Roman"/>
      <w:sz w:val="24"/>
      <w:lang w:val="de-DE" w:eastAsia="ja-JP"/>
    </w:rPr>
  </w:style>
  <w:style w:type="character" w:customStyle="1" w:styleId="HeaderChar">
    <w:name w:val="Header Char"/>
    <w:basedOn w:val="DefaultParagraphFont"/>
    <w:link w:val="Header"/>
    <w:uiPriority w:val="99"/>
    <w:qFormat/>
    <w:locked/>
    <w:rsid w:val="00A13A94"/>
    <w:rPr>
      <w:rFonts w:ascii="Arial" w:hAnsi="Arial" w:cs="Times New Roman"/>
      <w:b/>
      <w:sz w:val="18"/>
      <w:lang w:val="en-GB" w:eastAsia="ja-JP"/>
    </w:rPr>
  </w:style>
  <w:style w:type="character" w:customStyle="1" w:styleId="FootnoteTextChar">
    <w:name w:val="Footnote Text Char"/>
    <w:basedOn w:val="DefaultParagraphFont"/>
    <w:link w:val="FootnoteText"/>
    <w:uiPriority w:val="99"/>
    <w:semiHidden/>
    <w:qFormat/>
    <w:locked/>
    <w:rsid w:val="00A13A94"/>
    <w:rPr>
      <w:rFonts w:ascii="Times New Roman" w:eastAsia="宋体" w:hAnsi="Times New Roman" w:cs="Times New Roman"/>
      <w:kern w:val="0"/>
      <w:sz w:val="18"/>
      <w:szCs w:val="18"/>
      <w:lang w:val="en-GB" w:eastAsia="ja-JP"/>
    </w:rPr>
  </w:style>
  <w:style w:type="character" w:customStyle="1" w:styleId="TitleChar">
    <w:name w:val="Title Char"/>
    <w:basedOn w:val="DefaultParagraphFont"/>
    <w:link w:val="Title"/>
    <w:uiPriority w:val="99"/>
    <w:qFormat/>
    <w:locked/>
    <w:rsid w:val="00A13A94"/>
    <w:rPr>
      <w:rFonts w:ascii="Cambria" w:eastAsia="宋体" w:hAnsi="Cambria" w:cs="Times New Roman"/>
      <w:b/>
      <w:bCs/>
      <w:kern w:val="0"/>
      <w:sz w:val="32"/>
      <w:szCs w:val="32"/>
      <w:lang w:val="en-GB" w:eastAsia="ja-JP"/>
    </w:rPr>
  </w:style>
  <w:style w:type="character" w:customStyle="1" w:styleId="st-stp1-text1">
    <w:name w:val="st-stp1-text1"/>
    <w:uiPriority w:val="99"/>
    <w:qFormat/>
    <w:rsid w:val="00A13A94"/>
    <w:rPr>
      <w:color w:val="222222"/>
    </w:rPr>
  </w:style>
  <w:style w:type="character" w:customStyle="1" w:styleId="a0">
    <w:name w:val="図表番号 (文字)"/>
    <w:uiPriority w:val="99"/>
    <w:qFormat/>
    <w:rsid w:val="00A13A94"/>
    <w:rPr>
      <w:rFonts w:eastAsia="MS Gothicfalt"/>
      <w:b/>
      <w:kern w:val="2"/>
      <w:sz w:val="24"/>
      <w:lang w:val="en-GB"/>
    </w:rPr>
  </w:style>
  <w:style w:type="character" w:customStyle="1" w:styleId="ZGSM">
    <w:name w:val="ZGSM"/>
    <w:uiPriority w:val="99"/>
    <w:qFormat/>
    <w:rsid w:val="00A13A94"/>
  </w:style>
  <w:style w:type="character" w:customStyle="1" w:styleId="gt-baf-base-sep">
    <w:name w:val="gt-baf-base-sep"/>
    <w:basedOn w:val="DefaultParagraphFont"/>
    <w:uiPriority w:val="99"/>
    <w:qFormat/>
    <w:rsid w:val="00A13A94"/>
    <w:rPr>
      <w:rFonts w:cs="Times New Roman"/>
    </w:rPr>
  </w:style>
  <w:style w:type="character" w:customStyle="1" w:styleId="B1">
    <w:name w:val="B1 (文字)"/>
    <w:link w:val="B10"/>
    <w:uiPriority w:val="99"/>
    <w:qFormat/>
    <w:locked/>
    <w:rsid w:val="00A13A94"/>
    <w:rPr>
      <w:rFonts w:ascii="Times New Roman" w:eastAsia="MS Gothicfalt" w:hAnsi="Times New Roman"/>
      <w:sz w:val="24"/>
      <w:lang w:val="en-GB" w:eastAsia="ja-JP"/>
    </w:rPr>
  </w:style>
  <w:style w:type="paragraph" w:customStyle="1" w:styleId="B10">
    <w:name w:val="B1"/>
    <w:basedOn w:val="List"/>
    <w:link w:val="B1"/>
    <w:uiPriority w:val="99"/>
    <w:qFormat/>
    <w:rsid w:val="00A13A94"/>
    <w:rPr>
      <w:rFonts w:eastAsia="MS Gothicfalt"/>
      <w:sz w:val="24"/>
    </w:rPr>
  </w:style>
  <w:style w:type="character" w:customStyle="1" w:styleId="B2Char">
    <w:name w:val="B2 Char"/>
    <w:link w:val="B2"/>
    <w:uiPriority w:val="99"/>
    <w:qFormat/>
    <w:locked/>
    <w:rsid w:val="00A13A94"/>
    <w:rPr>
      <w:rFonts w:ascii="Times New Roman" w:eastAsia="MS Gothicfalt" w:hAnsi="Times New Roman"/>
      <w:sz w:val="24"/>
      <w:lang w:val="en-GB" w:eastAsia="ja-JP"/>
    </w:rPr>
  </w:style>
  <w:style w:type="paragraph" w:customStyle="1" w:styleId="B2">
    <w:name w:val="B2"/>
    <w:basedOn w:val="List2"/>
    <w:link w:val="B2Char"/>
    <w:uiPriority w:val="99"/>
    <w:qFormat/>
    <w:rsid w:val="00A13A94"/>
    <w:pPr>
      <w:overflowPunct w:val="0"/>
      <w:autoSpaceDE w:val="0"/>
      <w:autoSpaceDN w:val="0"/>
      <w:adjustRightInd w:val="0"/>
      <w:textAlignment w:val="baseline"/>
    </w:pPr>
    <w:rPr>
      <w:rFonts w:eastAsia="MS Gothicfalt"/>
      <w:sz w:val="24"/>
    </w:rPr>
  </w:style>
  <w:style w:type="character" w:customStyle="1" w:styleId="contenttitle3">
    <w:name w:val="contenttitle3"/>
    <w:uiPriority w:val="99"/>
    <w:qFormat/>
    <w:rsid w:val="00A13A94"/>
    <w:rPr>
      <w:b/>
      <w:color w:val="35A1D4"/>
    </w:rPr>
  </w:style>
  <w:style w:type="character" w:customStyle="1" w:styleId="gt-ft-text1">
    <w:name w:val="gt-ft-text1"/>
    <w:basedOn w:val="DefaultParagraphFont"/>
    <w:uiPriority w:val="99"/>
    <w:qFormat/>
    <w:rsid w:val="00A13A94"/>
    <w:rPr>
      <w:rFonts w:cs="Times New Roman"/>
    </w:rPr>
  </w:style>
  <w:style w:type="character" w:customStyle="1" w:styleId="longtext">
    <w:name w:val="long_text"/>
    <w:basedOn w:val="DefaultParagraphFont"/>
    <w:uiPriority w:val="99"/>
    <w:qFormat/>
    <w:rsid w:val="00A13A94"/>
    <w:rPr>
      <w:rFonts w:cs="Times New Roman"/>
    </w:rPr>
  </w:style>
  <w:style w:type="character" w:customStyle="1" w:styleId="PLChar">
    <w:name w:val="PL Char"/>
    <w:link w:val="PL"/>
    <w:uiPriority w:val="99"/>
    <w:qFormat/>
    <w:locked/>
    <w:rsid w:val="00A13A94"/>
    <w:rPr>
      <w:rFonts w:ascii="Courier New" w:hAnsi="Courier New"/>
      <w:sz w:val="22"/>
      <w:lang w:val="en-GB" w:eastAsia="ja-JP"/>
    </w:rPr>
  </w:style>
  <w:style w:type="paragraph" w:customStyle="1" w:styleId="PL">
    <w:name w:val="PL"/>
    <w:link w:val="PLChar"/>
    <w:uiPriority w:val="99"/>
    <w:qFormat/>
    <w:rsid w:val="00A13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22"/>
      <w:szCs w:val="22"/>
      <w:lang w:val="en-GB" w:eastAsia="ja-JP"/>
    </w:rPr>
  </w:style>
  <w:style w:type="character" w:customStyle="1" w:styleId="def">
    <w:name w:val="def"/>
    <w:basedOn w:val="DefaultParagraphFont"/>
    <w:uiPriority w:val="99"/>
    <w:qFormat/>
    <w:rsid w:val="00A13A94"/>
    <w:rPr>
      <w:rFonts w:cs="Times New Roman"/>
    </w:rPr>
  </w:style>
  <w:style w:type="character" w:customStyle="1" w:styleId="gt-baf-base">
    <w:name w:val="gt-baf-base"/>
    <w:basedOn w:val="DefaultParagraphFont"/>
    <w:uiPriority w:val="99"/>
    <w:qFormat/>
    <w:rsid w:val="00A13A94"/>
    <w:rPr>
      <w:rFonts w:cs="Times New Roman"/>
    </w:rPr>
  </w:style>
  <w:style w:type="character" w:customStyle="1" w:styleId="jfk-butterbar1">
    <w:name w:val="jfk-butterbar1"/>
    <w:uiPriority w:val="99"/>
    <w:qFormat/>
    <w:rsid w:val="00A13A94"/>
    <w:rPr>
      <w:sz w:val="11"/>
      <w:bdr w:val="single" w:sz="2" w:space="0" w:color="auto"/>
    </w:rPr>
  </w:style>
  <w:style w:type="character" w:customStyle="1" w:styleId="THChar">
    <w:name w:val="TH Char"/>
    <w:link w:val="TH"/>
    <w:uiPriority w:val="99"/>
    <w:qFormat/>
    <w:locked/>
    <w:rsid w:val="00A13A94"/>
    <w:rPr>
      <w:rFonts w:ascii="Arial" w:eastAsia="宋体" w:hAnsi="Arial"/>
      <w:b/>
      <w:sz w:val="21"/>
      <w:lang w:val="en-GB" w:eastAsia="ja-JP"/>
    </w:rPr>
  </w:style>
  <w:style w:type="paragraph" w:customStyle="1" w:styleId="TH">
    <w:name w:val="TH"/>
    <w:basedOn w:val="Normal"/>
    <w:link w:val="THChar"/>
    <w:uiPriority w:val="99"/>
    <w:qFormat/>
    <w:rsid w:val="00A13A94"/>
    <w:pPr>
      <w:keepNext/>
      <w:keepLines/>
      <w:spacing w:before="60" w:after="180"/>
      <w:jc w:val="center"/>
    </w:pPr>
    <w:rPr>
      <w:rFonts w:ascii="Arial" w:hAnsi="Arial"/>
      <w:b/>
    </w:rPr>
  </w:style>
  <w:style w:type="character" w:customStyle="1" w:styleId="hps">
    <w:name w:val="hps"/>
    <w:basedOn w:val="DefaultParagraphFont"/>
    <w:uiPriority w:val="99"/>
    <w:qFormat/>
    <w:rsid w:val="00A13A94"/>
    <w:rPr>
      <w:rFonts w:cs="Times New Roman"/>
    </w:rPr>
  </w:style>
  <w:style w:type="character" w:customStyle="1" w:styleId="CaptionChar">
    <w:name w:val="Caption Char"/>
    <w:link w:val="Caption"/>
    <w:uiPriority w:val="99"/>
    <w:qFormat/>
    <w:locked/>
    <w:rsid w:val="00A13A94"/>
    <w:rPr>
      <w:rFonts w:ascii="Times New Roman" w:eastAsia="宋体" w:hAnsi="Times New Roman"/>
      <w:b/>
      <w:sz w:val="21"/>
      <w:lang w:val="en-GB" w:eastAsia="ja-JP"/>
    </w:rPr>
  </w:style>
  <w:style w:type="character" w:customStyle="1" w:styleId="MTEquationSection">
    <w:name w:val="MTEquationSection"/>
    <w:uiPriority w:val="99"/>
    <w:qFormat/>
    <w:rsid w:val="00A13A94"/>
    <w:rPr>
      <w:vanish/>
      <w:color w:val="FF0000"/>
      <w:sz w:val="28"/>
      <w:lang w:val="en-US"/>
    </w:rPr>
  </w:style>
  <w:style w:type="character" w:customStyle="1" w:styleId="highlight">
    <w:name w:val="highlight"/>
    <w:basedOn w:val="DefaultParagraphFont"/>
    <w:uiPriority w:val="99"/>
    <w:qFormat/>
    <w:rsid w:val="00A13A94"/>
    <w:rPr>
      <w:rFonts w:cs="Times New Roman"/>
    </w:rPr>
  </w:style>
  <w:style w:type="character" w:customStyle="1" w:styleId="ReferenceChar">
    <w:name w:val="Reference Char"/>
    <w:link w:val="Reference"/>
    <w:uiPriority w:val="99"/>
    <w:qFormat/>
    <w:locked/>
    <w:rsid w:val="00A13A94"/>
    <w:rPr>
      <w:rFonts w:ascii="Arial" w:hAnsi="Arial"/>
      <w:kern w:val="2"/>
      <w:sz w:val="21"/>
      <w:lang w:val="de-DE" w:eastAsia="ja-JP"/>
    </w:rPr>
  </w:style>
  <w:style w:type="paragraph" w:customStyle="1" w:styleId="Reference">
    <w:name w:val="Reference"/>
    <w:basedOn w:val="Normal"/>
    <w:link w:val="ReferenceChar"/>
    <w:uiPriority w:val="99"/>
    <w:qFormat/>
    <w:rsid w:val="00A13A94"/>
    <w:pPr>
      <w:widowControl w:val="0"/>
      <w:ind w:left="283" w:hanging="283"/>
      <w:jc w:val="both"/>
    </w:pPr>
    <w:rPr>
      <w:rFonts w:ascii="Arial" w:hAnsi="Arial"/>
      <w:kern w:val="2"/>
      <w:lang w:val="de-DE"/>
    </w:rPr>
  </w:style>
  <w:style w:type="character" w:customStyle="1" w:styleId="gt-baf-back1">
    <w:name w:val="gt-baf-back1"/>
    <w:basedOn w:val="DefaultParagraphFont"/>
    <w:uiPriority w:val="99"/>
    <w:qFormat/>
    <w:rsid w:val="00A13A94"/>
    <w:rPr>
      <w:rFonts w:cs="Times New Roman"/>
    </w:rPr>
  </w:style>
  <w:style w:type="character" w:customStyle="1" w:styleId="gt-cd-pos1">
    <w:name w:val="gt-cd-pos1"/>
    <w:uiPriority w:val="99"/>
    <w:qFormat/>
    <w:rsid w:val="00A13A94"/>
    <w:rPr>
      <w:i/>
      <w:color w:val="777777"/>
    </w:rPr>
  </w:style>
  <w:style w:type="character" w:customStyle="1" w:styleId="highlight1">
    <w:name w:val="highlight1"/>
    <w:uiPriority w:val="99"/>
    <w:qFormat/>
    <w:rsid w:val="00A13A94"/>
    <w:rPr>
      <w:shd w:val="clear" w:color="auto" w:fill="FFFF00"/>
    </w:rPr>
  </w:style>
  <w:style w:type="character" w:customStyle="1" w:styleId="z-BottomofFormChar">
    <w:name w:val="z-Bottom of Form Char"/>
    <w:link w:val="z-BottomofForm1"/>
    <w:uiPriority w:val="99"/>
    <w:qFormat/>
    <w:locked/>
    <w:rsid w:val="00A13A94"/>
    <w:rPr>
      <w:rFonts w:ascii="Arial" w:eastAsia="宋体" w:hAnsi="Arial"/>
      <w:vanish/>
      <w:sz w:val="16"/>
    </w:rPr>
  </w:style>
  <w:style w:type="paragraph" w:customStyle="1" w:styleId="z-BottomofForm1">
    <w:name w:val="z-Bottom of Form1"/>
    <w:basedOn w:val="Normal"/>
    <w:next w:val="Normal"/>
    <w:link w:val="z-BottomofFormChar"/>
    <w:uiPriority w:val="99"/>
    <w:qFormat/>
    <w:rsid w:val="00A13A94"/>
    <w:pPr>
      <w:pBdr>
        <w:top w:val="single" w:sz="6" w:space="1" w:color="auto"/>
      </w:pBdr>
      <w:spacing w:after="0" w:afterAutospacing="0"/>
      <w:jc w:val="center"/>
    </w:pPr>
    <w:rPr>
      <w:rFonts w:ascii="Arial" w:hAnsi="Arial"/>
      <w:vanish/>
      <w:sz w:val="16"/>
      <w:lang w:val="en-US" w:eastAsia="zh-CN"/>
    </w:rPr>
  </w:style>
  <w:style w:type="character" w:customStyle="1" w:styleId="z-TopofFormChar">
    <w:name w:val="z-Top of Form Char"/>
    <w:link w:val="z-TopofForm1"/>
    <w:uiPriority w:val="99"/>
    <w:qFormat/>
    <w:locked/>
    <w:rsid w:val="00A13A94"/>
    <w:rPr>
      <w:rFonts w:ascii="Arial" w:eastAsia="宋体" w:hAnsi="Arial"/>
      <w:vanish/>
      <w:sz w:val="16"/>
    </w:rPr>
  </w:style>
  <w:style w:type="paragraph" w:customStyle="1" w:styleId="z-TopofForm1">
    <w:name w:val="z-Top of Form1"/>
    <w:basedOn w:val="Normal"/>
    <w:next w:val="Normal"/>
    <w:link w:val="z-TopofFormChar"/>
    <w:uiPriority w:val="99"/>
    <w:qFormat/>
    <w:rsid w:val="00A13A94"/>
    <w:pPr>
      <w:pBdr>
        <w:bottom w:val="single" w:sz="6" w:space="1" w:color="auto"/>
      </w:pBdr>
      <w:spacing w:after="0" w:afterAutospacing="0"/>
      <w:jc w:val="center"/>
    </w:pPr>
    <w:rPr>
      <w:rFonts w:ascii="Arial" w:hAnsi="Arial"/>
      <w:vanish/>
      <w:sz w:val="16"/>
      <w:lang w:val="en-US" w:eastAsia="zh-CN"/>
    </w:rPr>
  </w:style>
  <w:style w:type="character" w:customStyle="1" w:styleId="apple-converted-space">
    <w:name w:val="apple-converted-space"/>
    <w:basedOn w:val="DefaultParagraphFont"/>
    <w:uiPriority w:val="99"/>
    <w:qFormat/>
    <w:rsid w:val="00A13A94"/>
    <w:rPr>
      <w:rFonts w:cs="Times New Roman"/>
    </w:rPr>
  </w:style>
  <w:style w:type="character" w:customStyle="1" w:styleId="ListParagraphChar">
    <w:name w:val="List Paragraph Char"/>
    <w:link w:val="ListParagraph1"/>
    <w:uiPriority w:val="99"/>
    <w:qFormat/>
    <w:locked/>
    <w:rsid w:val="00A13A94"/>
    <w:rPr>
      <w:rFonts w:ascii="Times New Roman" w:eastAsia="宋体" w:hAnsi="Times New Roman"/>
      <w:sz w:val="24"/>
      <w:lang w:eastAsia="en-US"/>
    </w:rPr>
  </w:style>
  <w:style w:type="paragraph" w:customStyle="1" w:styleId="ListParagraph1">
    <w:name w:val="List Paragraph1"/>
    <w:basedOn w:val="Normal"/>
    <w:link w:val="ListParagraphChar"/>
    <w:uiPriority w:val="99"/>
    <w:qFormat/>
    <w:rsid w:val="00A13A94"/>
    <w:pPr>
      <w:ind w:firstLineChars="200" w:firstLine="420"/>
    </w:pPr>
    <w:rPr>
      <w:sz w:val="24"/>
      <w:lang w:val="en-US" w:eastAsia="en-US"/>
    </w:rPr>
  </w:style>
  <w:style w:type="paragraph" w:customStyle="1" w:styleId="CharChar1CharCharCharCharCharCharCharCharCharCharCharCharCharCharChar">
    <w:name w:val="Char Char1 Char Char Char Char Char Char Char Char Char Char Char Char Char Char Char"/>
    <w:uiPriority w:val="99"/>
    <w:semiHidden/>
    <w:qFormat/>
    <w:rsid w:val="00A13A94"/>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3">
    <w:name w:val="B3"/>
    <w:basedOn w:val="List3"/>
    <w:uiPriority w:val="99"/>
    <w:qFormat/>
    <w:rsid w:val="00A13A94"/>
    <w:pPr>
      <w:overflowPunct w:val="0"/>
      <w:autoSpaceDE w:val="0"/>
      <w:autoSpaceDN w:val="0"/>
      <w:adjustRightInd w:val="0"/>
      <w:spacing w:after="180"/>
      <w:ind w:leftChars="0" w:left="1135" w:firstLineChars="0" w:hanging="284"/>
      <w:textAlignment w:val="baseline"/>
    </w:pPr>
  </w:style>
  <w:style w:type="paragraph" w:customStyle="1" w:styleId="MTDisplayEquation">
    <w:name w:val="MTDisplayEquation"/>
    <w:basedOn w:val="Normal"/>
    <w:next w:val="Normal"/>
    <w:uiPriority w:val="99"/>
    <w:qFormat/>
    <w:rsid w:val="00A13A94"/>
    <w:pPr>
      <w:tabs>
        <w:tab w:val="center" w:pos="5000"/>
        <w:tab w:val="right" w:pos="9980"/>
      </w:tabs>
      <w:spacing w:after="120"/>
      <w:jc w:val="both"/>
    </w:pPr>
    <w:rPr>
      <w:lang w:val="en-US"/>
    </w:rPr>
  </w:style>
  <w:style w:type="paragraph" w:customStyle="1" w:styleId="Normal1CharChar">
    <w:name w:val="Normal1 Char Char"/>
    <w:uiPriority w:val="99"/>
    <w:qFormat/>
    <w:rsid w:val="00A13A94"/>
    <w:pPr>
      <w:keepNext/>
      <w:numPr>
        <w:numId w:val="1"/>
      </w:numPr>
      <w:kinsoku w:val="0"/>
      <w:overflowPunct w:val="0"/>
      <w:autoSpaceDE w:val="0"/>
      <w:autoSpaceDN w:val="0"/>
      <w:adjustRightInd w:val="0"/>
      <w:spacing w:before="60" w:after="60"/>
      <w:jc w:val="both"/>
    </w:pPr>
    <w:rPr>
      <w:kern w:val="2"/>
      <w:sz w:val="21"/>
      <w:lang w:val="en-GB" w:eastAsia="ja-JP"/>
    </w:rPr>
  </w:style>
  <w:style w:type="paragraph" w:customStyle="1" w:styleId="capcapChar101">
    <w:name w:val="样式 题注capcap Char + 10 磅 非加粗 居中1"/>
    <w:basedOn w:val="Caption"/>
    <w:next w:val="Normal"/>
    <w:uiPriority w:val="99"/>
    <w:qFormat/>
    <w:rsid w:val="00A13A94"/>
    <w:pPr>
      <w:jc w:val="center"/>
    </w:pPr>
    <w:rPr>
      <w:rFonts w:cs="宋体"/>
      <w:b w:val="0"/>
      <w:sz w:val="20"/>
    </w:rPr>
  </w:style>
  <w:style w:type="paragraph" w:customStyle="1" w:styleId="ListBulletLast">
    <w:name w:val="List Bullet Last"/>
    <w:basedOn w:val="ListBullet"/>
    <w:next w:val="BodyText"/>
    <w:uiPriority w:val="99"/>
    <w:qFormat/>
    <w:rsid w:val="00A13A94"/>
    <w:pPr>
      <w:tabs>
        <w:tab w:val="clear" w:pos="360"/>
      </w:tabs>
      <w:spacing w:after="240"/>
      <w:ind w:left="714" w:hanging="357"/>
    </w:pPr>
    <w:rPr>
      <w:rFonts w:ascii="Arial" w:hAnsi="Arial"/>
    </w:rPr>
  </w:style>
  <w:style w:type="paragraph" w:customStyle="1" w:styleId="TdocHeader2">
    <w:name w:val="Tdoc_Header_2"/>
    <w:basedOn w:val="Normal"/>
    <w:uiPriority w:val="99"/>
    <w:qFormat/>
    <w:rsid w:val="00A13A94"/>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A13A94"/>
    <w:pPr>
      <w:keepNext/>
      <w:tabs>
        <w:tab w:val="left" w:pos="720"/>
      </w:tabs>
      <w:autoSpaceDE w:val="0"/>
      <w:autoSpaceDN w:val="0"/>
      <w:adjustRightInd w:val="0"/>
      <w:ind w:left="720" w:hanging="360"/>
      <w:jc w:val="both"/>
    </w:pPr>
    <w:rPr>
      <w:kern w:val="2"/>
      <w:lang w:val="en-GB"/>
    </w:rPr>
  </w:style>
  <w:style w:type="paragraph" w:customStyle="1" w:styleId="lptext">
    <w:name w:val="lˆptext"/>
    <w:basedOn w:val="Normal"/>
    <w:uiPriority w:val="99"/>
    <w:qFormat/>
    <w:rsid w:val="00A13A94"/>
    <w:pPr>
      <w:spacing w:before="100"/>
      <w:ind w:left="860"/>
    </w:pPr>
    <w:rPr>
      <w:rFonts w:ascii="Times" w:hAnsi="Times"/>
    </w:rPr>
  </w:style>
  <w:style w:type="paragraph" w:customStyle="1" w:styleId="tabletitle">
    <w:name w:val="table title"/>
    <w:basedOn w:val="Normal"/>
    <w:next w:val="Normal"/>
    <w:uiPriority w:val="99"/>
    <w:qFormat/>
    <w:rsid w:val="00A13A94"/>
    <w:pPr>
      <w:keepNext/>
      <w:keepLines/>
      <w:spacing w:before="240" w:after="120" w:afterAutospacing="0"/>
      <w:jc w:val="both"/>
    </w:pPr>
    <w:rPr>
      <w:rFonts w:ascii="Times" w:hAnsi="Times"/>
      <w:sz w:val="18"/>
      <w:lang w:val="de-DE" w:eastAsia="de-DE"/>
    </w:rPr>
  </w:style>
  <w:style w:type="paragraph" w:customStyle="1" w:styleId="EQ">
    <w:name w:val="EQ"/>
    <w:basedOn w:val="Normal"/>
    <w:next w:val="Normal"/>
    <w:uiPriority w:val="99"/>
    <w:qFormat/>
    <w:rsid w:val="00A13A94"/>
    <w:pPr>
      <w:keepLines/>
      <w:tabs>
        <w:tab w:val="center" w:pos="4536"/>
        <w:tab w:val="right" w:pos="9072"/>
      </w:tabs>
      <w:spacing w:after="180"/>
    </w:pPr>
  </w:style>
  <w:style w:type="paragraph" w:customStyle="1" w:styleId="NoSpacing1">
    <w:name w:val="No Spacing1"/>
    <w:uiPriority w:val="99"/>
    <w:qFormat/>
    <w:rsid w:val="00A13A94"/>
    <w:rPr>
      <w:rFonts w:eastAsia="MS Gothicfalt"/>
      <w:sz w:val="24"/>
      <w:lang w:val="en-GB" w:eastAsia="ja-JP"/>
    </w:rPr>
  </w:style>
  <w:style w:type="paragraph" w:customStyle="1" w:styleId="Proposal">
    <w:name w:val="Proposal"/>
    <w:basedOn w:val="Normal"/>
    <w:uiPriority w:val="99"/>
    <w:qFormat/>
    <w:rsid w:val="00A13A94"/>
    <w:pPr>
      <w:numPr>
        <w:numId w:val="2"/>
      </w:numPr>
      <w:tabs>
        <w:tab w:val="clear" w:pos="1304"/>
        <w:tab w:val="left" w:pos="1701"/>
      </w:tabs>
      <w:overflowPunct w:val="0"/>
      <w:autoSpaceDE w:val="0"/>
      <w:autoSpaceDN w:val="0"/>
      <w:adjustRightInd w:val="0"/>
      <w:spacing w:after="120" w:afterAutospacing="0"/>
      <w:jc w:val="both"/>
      <w:textAlignment w:val="baseline"/>
    </w:pPr>
    <w:rPr>
      <w:rFonts w:ascii="Arial" w:eastAsia="MS Minchofalt" w:hAnsi="Arial"/>
      <w:b/>
      <w:bCs/>
      <w:sz w:val="20"/>
      <w:lang w:eastAsia="zh-CN"/>
    </w:rPr>
  </w:style>
  <w:style w:type="paragraph" w:customStyle="1" w:styleId="CharCharCharCarCarCharCharCarCar">
    <w:name w:val="Char Char Char Car Car Char Char Car Car"/>
    <w:uiPriority w:val="99"/>
    <w:qFormat/>
    <w:rsid w:val="00A13A94"/>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publishtext">
    <w:name w:val="publish_text"/>
    <w:basedOn w:val="Normal"/>
    <w:uiPriority w:val="99"/>
    <w:qFormat/>
    <w:rsid w:val="00A13A94"/>
    <w:pPr>
      <w:spacing w:after="0" w:afterAutospacing="0"/>
    </w:pPr>
    <w:rPr>
      <w:rFonts w:ascii="宋体" w:hAnsi="宋体" w:cs="宋体"/>
      <w:sz w:val="24"/>
      <w:szCs w:val="24"/>
      <w:lang w:val="en-US" w:eastAsia="zh-CN"/>
    </w:rPr>
  </w:style>
  <w:style w:type="paragraph" w:customStyle="1" w:styleId="HTMLBody">
    <w:name w:val="HTML Body"/>
    <w:uiPriority w:val="99"/>
    <w:qFormat/>
    <w:rsid w:val="00A13A94"/>
    <w:pPr>
      <w:widowControl w:val="0"/>
      <w:autoSpaceDE w:val="0"/>
      <w:autoSpaceDN w:val="0"/>
      <w:adjustRightInd w:val="0"/>
    </w:pPr>
    <w:rPr>
      <w:rFonts w:ascii="MS PGothic" w:eastAsia="MS PGothic" w:hAnsi="Century"/>
      <w:lang w:eastAsia="ja-JP"/>
    </w:rPr>
  </w:style>
  <w:style w:type="paragraph" w:customStyle="1" w:styleId="text">
    <w:name w:val="text"/>
    <w:basedOn w:val="Normal"/>
    <w:uiPriority w:val="99"/>
    <w:qFormat/>
    <w:rsid w:val="00A13A94"/>
    <w:pPr>
      <w:spacing w:after="240"/>
      <w:jc w:val="both"/>
    </w:pPr>
    <w:rPr>
      <w:lang w:val="en-US"/>
    </w:rPr>
  </w:style>
  <w:style w:type="paragraph" w:customStyle="1" w:styleId="a">
    <w:name w:val="佐藤２"/>
    <w:basedOn w:val="Normal"/>
    <w:uiPriority w:val="99"/>
    <w:qFormat/>
    <w:rsid w:val="00A13A94"/>
    <w:pPr>
      <w:numPr>
        <w:numId w:val="3"/>
      </w:numPr>
      <w:spacing w:after="180"/>
    </w:p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A13A94"/>
    <w:pPr>
      <w:keepNext/>
      <w:tabs>
        <w:tab w:val="left" w:pos="720"/>
      </w:tabs>
      <w:autoSpaceDE w:val="0"/>
      <w:autoSpaceDN w:val="0"/>
      <w:adjustRightInd w:val="0"/>
      <w:ind w:left="720" w:hanging="360"/>
      <w:jc w:val="both"/>
    </w:pPr>
    <w:rPr>
      <w:kern w:val="2"/>
      <w:lang w:val="en-GB"/>
    </w:rPr>
  </w:style>
  <w:style w:type="paragraph" w:customStyle="1" w:styleId="CharCharCharCharCharChar1CharChar">
    <w:name w:val="Char Char Char Char Char Char1 Char Char"/>
    <w:next w:val="Normal"/>
    <w:uiPriority w:val="99"/>
    <w:semiHidden/>
    <w:qFormat/>
    <w:rsid w:val="00A13A94"/>
    <w:pPr>
      <w:keepNext/>
      <w:tabs>
        <w:tab w:val="left" w:pos="720"/>
      </w:tabs>
      <w:autoSpaceDE w:val="0"/>
      <w:autoSpaceDN w:val="0"/>
      <w:adjustRightInd w:val="0"/>
      <w:ind w:left="720" w:hanging="360"/>
      <w:jc w:val="both"/>
    </w:pPr>
    <w:rPr>
      <w:kern w:val="2"/>
      <w:lang w:val="en-GB"/>
    </w:rPr>
  </w:style>
  <w:style w:type="paragraph" w:customStyle="1" w:styleId="TF">
    <w:name w:val="TF"/>
    <w:basedOn w:val="TH"/>
    <w:uiPriority w:val="99"/>
    <w:qFormat/>
    <w:rsid w:val="00A13A94"/>
    <w:pPr>
      <w:keepNext w:val="0"/>
      <w:spacing w:before="0" w:after="240"/>
    </w:pPr>
  </w:style>
  <w:style w:type="paragraph" w:customStyle="1" w:styleId="para">
    <w:name w:val="para"/>
    <w:basedOn w:val="Normal"/>
    <w:next w:val="para-ind"/>
    <w:uiPriority w:val="99"/>
    <w:qFormat/>
    <w:rsid w:val="00A13A94"/>
    <w:pPr>
      <w:keepNext/>
      <w:spacing w:after="0" w:afterAutospacing="0"/>
    </w:pPr>
    <w:rPr>
      <w:rFonts w:eastAsia="MS Minchofalt"/>
      <w:sz w:val="24"/>
      <w:szCs w:val="24"/>
      <w:lang w:val="en-US" w:eastAsia="en-US"/>
    </w:rPr>
  </w:style>
  <w:style w:type="paragraph" w:customStyle="1" w:styleId="para-ind">
    <w:name w:val="para-ind"/>
    <w:basedOn w:val="Normal"/>
    <w:uiPriority w:val="99"/>
    <w:qFormat/>
    <w:rsid w:val="00A13A94"/>
    <w:pPr>
      <w:spacing w:after="0" w:afterAutospacing="0"/>
      <w:ind w:firstLine="357"/>
    </w:pPr>
    <w:rPr>
      <w:rFonts w:eastAsia="MS Minchofalt"/>
      <w:sz w:val="24"/>
      <w:szCs w:val="24"/>
      <w:lang w:val="en-US" w:eastAsia="en-US"/>
    </w:rPr>
  </w:style>
  <w:style w:type="paragraph" w:customStyle="1" w:styleId="TAH">
    <w:name w:val="TAH"/>
    <w:basedOn w:val="TAC"/>
    <w:uiPriority w:val="99"/>
    <w:qFormat/>
    <w:rsid w:val="00A13A94"/>
    <w:rPr>
      <w:b/>
    </w:rPr>
  </w:style>
  <w:style w:type="paragraph" w:customStyle="1" w:styleId="TAC">
    <w:name w:val="TAC"/>
    <w:basedOn w:val="TAL"/>
    <w:uiPriority w:val="99"/>
    <w:qFormat/>
    <w:rsid w:val="00A13A94"/>
    <w:pPr>
      <w:overflowPunct w:val="0"/>
      <w:autoSpaceDE w:val="0"/>
      <w:autoSpaceDN w:val="0"/>
      <w:adjustRightInd w:val="0"/>
      <w:jc w:val="center"/>
      <w:textAlignment w:val="baseline"/>
    </w:pPr>
    <w:rPr>
      <w:rFonts w:eastAsia="MS Minchofalt"/>
    </w:rPr>
  </w:style>
  <w:style w:type="paragraph" w:customStyle="1" w:styleId="TAL">
    <w:name w:val="TAL"/>
    <w:basedOn w:val="Normal"/>
    <w:uiPriority w:val="99"/>
    <w:qFormat/>
    <w:rsid w:val="00A13A94"/>
    <w:pPr>
      <w:keepNext/>
      <w:keepLines/>
    </w:pPr>
    <w:rPr>
      <w:rFonts w:ascii="Arial" w:hAnsi="Arial"/>
      <w:sz w:val="18"/>
    </w:rPr>
  </w:style>
  <w:style w:type="paragraph" w:customStyle="1" w:styleId="op-scholar-card-title">
    <w:name w:val="op-scholar-card-title"/>
    <w:basedOn w:val="Normal"/>
    <w:uiPriority w:val="99"/>
    <w:qFormat/>
    <w:rsid w:val="00A13A94"/>
    <w:pPr>
      <w:spacing w:after="0" w:afterAutospacing="0"/>
    </w:pPr>
    <w:rPr>
      <w:rFonts w:ascii="宋体" w:hAnsi="宋体" w:cs="宋体"/>
      <w:sz w:val="24"/>
      <w:szCs w:val="24"/>
      <w:lang w:val="en-US" w:eastAsia="zh-CN"/>
    </w:rPr>
  </w:style>
  <w:style w:type="paragraph" w:customStyle="1" w:styleId="textintend1">
    <w:name w:val="text intend 1"/>
    <w:basedOn w:val="text"/>
    <w:uiPriority w:val="99"/>
    <w:qFormat/>
    <w:rsid w:val="00A13A94"/>
    <w:pPr>
      <w:numPr>
        <w:numId w:val="4"/>
      </w:numPr>
      <w:spacing w:after="120"/>
    </w:pPr>
  </w:style>
  <w:style w:type="paragraph" w:customStyle="1" w:styleId="TitleText">
    <w:name w:val="Title Text"/>
    <w:basedOn w:val="Normal"/>
    <w:next w:val="Normal"/>
    <w:uiPriority w:val="99"/>
    <w:qFormat/>
    <w:rsid w:val="00A13A94"/>
    <w:pPr>
      <w:spacing w:after="220"/>
    </w:pPr>
    <w:rPr>
      <w:rFonts w:ascii="Arial" w:hAnsi="Arial"/>
      <w:b/>
      <w:sz w:val="22"/>
    </w:rPr>
  </w:style>
  <w:style w:type="paragraph" w:customStyle="1" w:styleId="bullet">
    <w:name w:val="bullet"/>
    <w:basedOn w:val="Normal"/>
    <w:uiPriority w:val="99"/>
    <w:qFormat/>
    <w:rsid w:val="00A13A94"/>
    <w:pPr>
      <w:numPr>
        <w:numId w:val="5"/>
      </w:numPr>
      <w:snapToGrid w:val="0"/>
      <w:jc w:val="both"/>
    </w:pPr>
    <w:rPr>
      <w:rFonts w:eastAsia="MS Gothicfalt"/>
      <w:sz w:val="24"/>
      <w:lang w:val="en-US" w:eastAsia="zh-CN"/>
    </w:rPr>
  </w:style>
  <w:style w:type="paragraph" w:customStyle="1" w:styleId="TableText">
    <w:name w:val="Table_Text"/>
    <w:basedOn w:val="Normal"/>
    <w:uiPriority w:val="99"/>
    <w:qFormat/>
    <w:rsid w:val="00A13A94"/>
    <w:pPr>
      <w:keepNext/>
      <w:tabs>
        <w:tab w:val="left" w:pos="794"/>
        <w:tab w:val="left" w:pos="1191"/>
        <w:tab w:val="left" w:pos="1588"/>
        <w:tab w:val="left" w:pos="1985"/>
      </w:tabs>
      <w:spacing w:before="100" w:line="190" w:lineRule="exact"/>
      <w:jc w:val="both"/>
    </w:pPr>
    <w:rPr>
      <w:sz w:val="18"/>
    </w:rPr>
  </w:style>
  <w:style w:type="paragraph" w:customStyle="1" w:styleId="shortcode">
    <w:name w:val="shortcode"/>
    <w:basedOn w:val="BodyText"/>
    <w:uiPriority w:val="99"/>
    <w:qFormat/>
    <w:rsid w:val="00A13A9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A13A94"/>
    <w:pPr>
      <w:keepNext/>
      <w:keepLines/>
      <w:spacing w:after="180"/>
    </w:pPr>
    <w:rPr>
      <w:b/>
    </w:rPr>
  </w:style>
  <w:style w:type="paragraph" w:customStyle="1" w:styleId="ZT">
    <w:name w:val="ZT"/>
    <w:uiPriority w:val="99"/>
    <w:qFormat/>
    <w:rsid w:val="00A13A94"/>
    <w:pPr>
      <w:framePr w:wrap="notBeside" w:hAnchor="margin" w:yAlign="center"/>
      <w:widowControl w:val="0"/>
      <w:spacing w:line="240" w:lineRule="atLeast"/>
      <w:jc w:val="right"/>
    </w:pPr>
    <w:rPr>
      <w:rFonts w:ascii="Arial" w:hAnsi="Arial"/>
      <w:b/>
      <w:sz w:val="34"/>
      <w:lang w:val="en-GB" w:eastAsia="ja-JP"/>
    </w:rPr>
  </w:style>
  <w:style w:type="paragraph" w:customStyle="1" w:styleId="Body">
    <w:name w:val="Body"/>
    <w:basedOn w:val="Normal"/>
    <w:uiPriority w:val="99"/>
    <w:qFormat/>
    <w:rsid w:val="00A13A94"/>
    <w:pPr>
      <w:widowControl w:val="0"/>
      <w:suppressAutoHyphens/>
      <w:spacing w:after="120" w:afterAutospacing="0"/>
    </w:pPr>
    <w:rPr>
      <w:rFonts w:ascii="Times" w:eastAsia="MS Minchofalt" w:hAnsi="Times"/>
      <w:kern w:val="1"/>
      <w:sz w:val="24"/>
      <w:lang w:val="en-US"/>
    </w:rPr>
  </w:style>
  <w:style w:type="paragraph" w:customStyle="1" w:styleId="Heading1unnumbered">
    <w:name w:val="Heading 1 unnumbered"/>
    <w:basedOn w:val="Heading1"/>
    <w:next w:val="BodyText"/>
    <w:uiPriority w:val="99"/>
    <w:qFormat/>
    <w:rsid w:val="00A13A94"/>
    <w:pPr>
      <w:spacing w:before="360" w:after="240"/>
      <w:ind w:left="360" w:hanging="360"/>
      <w:outlineLvl w:val="9"/>
    </w:pPr>
    <w:rPr>
      <w:rFonts w:ascii="Times New Roman" w:hAnsi="Times New Roman"/>
      <w:sz w:val="32"/>
    </w:rPr>
  </w:style>
  <w:style w:type="paragraph" w:customStyle="1" w:styleId="CharChar">
    <w:name w:val="Char Char"/>
    <w:uiPriority w:val="99"/>
    <w:qFormat/>
    <w:rsid w:val="00A13A94"/>
    <w:pPr>
      <w:keepNext/>
      <w:tabs>
        <w:tab w:val="left" w:pos="851"/>
      </w:tabs>
      <w:autoSpaceDE w:val="0"/>
      <w:autoSpaceDN w:val="0"/>
      <w:adjustRightInd w:val="0"/>
      <w:spacing w:before="60" w:after="60"/>
      <w:ind w:left="851" w:hanging="851"/>
      <w:jc w:val="both"/>
    </w:pPr>
    <w:rPr>
      <w:lang w:eastAsia="en-US"/>
    </w:rPr>
  </w:style>
  <w:style w:type="paragraph" w:customStyle="1" w:styleId="figurecaption">
    <w:name w:val="figure caption"/>
    <w:uiPriority w:val="99"/>
    <w:qFormat/>
    <w:rsid w:val="00A13A94"/>
    <w:pPr>
      <w:numPr>
        <w:numId w:val="6"/>
      </w:numPr>
      <w:spacing w:before="80"/>
      <w:jc w:val="center"/>
    </w:pPr>
    <w:rPr>
      <w:sz w:val="16"/>
      <w:szCs w:val="16"/>
      <w:lang w:eastAsia="en-US"/>
    </w:rPr>
  </w:style>
  <w:style w:type="paragraph" w:customStyle="1" w:styleId="Revision1">
    <w:name w:val="Revision1"/>
    <w:uiPriority w:val="99"/>
    <w:semiHidden/>
    <w:qFormat/>
    <w:rsid w:val="00A13A94"/>
    <w:rPr>
      <w:rFonts w:eastAsia="MS Gothicfalt"/>
      <w:sz w:val="24"/>
      <w:lang w:val="en-GB" w:eastAsia="ja-JP"/>
    </w:rPr>
  </w:style>
  <w:style w:type="paragraph" w:customStyle="1" w:styleId="NumberedList">
    <w:name w:val="Numbered List"/>
    <w:basedOn w:val="Normal"/>
    <w:uiPriority w:val="99"/>
    <w:qFormat/>
    <w:rsid w:val="00A13A94"/>
    <w:pPr>
      <w:numPr>
        <w:numId w:val="7"/>
      </w:numPr>
      <w:spacing w:after="0" w:afterAutospacing="0"/>
      <w:jc w:val="both"/>
    </w:pPr>
    <w:rPr>
      <w:rFonts w:eastAsia="MS Minchofalt"/>
      <w:sz w:val="20"/>
      <w:lang w:eastAsia="en-US"/>
    </w:rPr>
  </w:style>
  <w:style w:type="paragraph" w:customStyle="1" w:styleId="references">
    <w:name w:val="references"/>
    <w:uiPriority w:val="99"/>
    <w:qFormat/>
    <w:rsid w:val="00A13A94"/>
    <w:pPr>
      <w:numPr>
        <w:numId w:val="8"/>
      </w:numPr>
      <w:spacing w:after="50" w:line="180" w:lineRule="exact"/>
      <w:jc w:val="both"/>
    </w:pPr>
    <w:rPr>
      <w:sz w:val="16"/>
      <w:szCs w:val="16"/>
      <w:lang w:eastAsia="en-US"/>
    </w:rPr>
  </w:style>
  <w:style w:type="paragraph" w:customStyle="1" w:styleId="capcapChar10">
    <w:name w:val="样式 题注capcap Char + 10 磅 非加粗 居中"/>
    <w:basedOn w:val="Caption"/>
    <w:next w:val="TableofFigures"/>
    <w:uiPriority w:val="99"/>
    <w:qFormat/>
    <w:rsid w:val="00A13A94"/>
    <w:pPr>
      <w:jc w:val="center"/>
    </w:pPr>
    <w:rPr>
      <w:rFonts w:cs="宋体"/>
      <w:b w:val="0"/>
      <w:sz w:val="20"/>
    </w:rPr>
  </w:style>
  <w:style w:type="paragraph" w:customStyle="1" w:styleId="Revision2">
    <w:name w:val="Revision2"/>
    <w:hidden/>
    <w:uiPriority w:val="99"/>
    <w:qFormat/>
    <w:rsid w:val="00A13A94"/>
    <w:rPr>
      <w:sz w:val="21"/>
      <w:lang w:val="en-GB" w:eastAsia="ja-JP"/>
    </w:rPr>
  </w:style>
  <w:style w:type="paragraph" w:customStyle="1" w:styleId="RAN1bullet1">
    <w:name w:val="RAN1 bullet1"/>
    <w:basedOn w:val="Normal"/>
    <w:qFormat/>
    <w:rsid w:val="00A13A94"/>
  </w:style>
  <w:style w:type="character" w:customStyle="1" w:styleId="opdicttext22">
    <w:name w:val="op_dict_text22"/>
    <w:basedOn w:val="DefaultParagraphFont"/>
    <w:qFormat/>
    <w:rsid w:val="00A13A9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www.baidu.com/link?url=Ll5bmE7b98M8L0EZ6sHqZazi-hyS1hItff1BJ8a5P7NCPFY7iGfPGS_er3waXMpjkm7XgzNUOMCDBG3ZiQNtcOWkBdCsPCSjd7nyTGoozvm"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baidu.com/link?url=Ll5bmE7b98M8L0EZ6sHqZazi-hyS1hItff1BJ8a5P7NCPFY7iGfPGS_er3waXMpjkm7XgzNUOMCDBG3ZiQNtcOWkBdCsPCSjd7nyTGoozv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7</Pages>
  <Words>2070</Words>
  <Characters>11802</Characters>
  <Application>Microsoft Office Word</Application>
  <DocSecurity>0</DocSecurity>
  <Lines>98</Lines>
  <Paragraphs>27</Paragraphs>
  <ScaleCrop>false</ScaleCrop>
  <Company>Windows User</Company>
  <LinksUpToDate>false</LinksUpToDate>
  <CharactersWithSpaces>13845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rate matching for LDPC code</dc:title>
  <dc:subject>rate matching, LBRM</dc:subject>
  <dc:creator>ZTE</dc:creator>
  <cp:lastModifiedBy>ZTE</cp:lastModifiedBy>
  <cp:revision>3</cp:revision>
  <cp:lastPrinted>2010-08-10T00:27:00Z</cp:lastPrinted>
  <dcterms:created xsi:type="dcterms:W3CDTF">2017-11-27T20:41:00Z</dcterms:created>
  <dcterms:modified xsi:type="dcterms:W3CDTF">2017-11-27T20:48:00Z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2052-10.8.0.6308</vt:lpwstr>
  </property>
</Properties>
</file>